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C91E" w14:textId="77777777" w:rsidR="00C615FB" w:rsidRDefault="00C615FB" w:rsidP="00220490">
      <w:pPr>
        <w:pStyle w:val="Title"/>
        <w:jc w:val="center"/>
        <w:rPr>
          <w:lang w:eastAsia="fr-FR"/>
        </w:rPr>
      </w:pPr>
    </w:p>
    <w:p w14:paraId="4E268480" w14:textId="77777777" w:rsidR="00C615FB" w:rsidRDefault="00C615FB" w:rsidP="00220490">
      <w:pPr>
        <w:pStyle w:val="Title"/>
        <w:jc w:val="center"/>
        <w:rPr>
          <w:lang w:eastAsia="fr-FR"/>
        </w:rPr>
      </w:pPr>
    </w:p>
    <w:p w14:paraId="7D4576CB" w14:textId="77777777" w:rsidR="00C615FB" w:rsidRDefault="00C615FB" w:rsidP="00220490">
      <w:pPr>
        <w:pStyle w:val="Title"/>
        <w:jc w:val="center"/>
        <w:rPr>
          <w:lang w:eastAsia="fr-FR"/>
        </w:rPr>
      </w:pPr>
    </w:p>
    <w:p w14:paraId="12C288AF" w14:textId="6CEB454D" w:rsidR="00C3612F" w:rsidRPr="00251195" w:rsidRDefault="00C33D3C" w:rsidP="00220490">
      <w:pPr>
        <w:pStyle w:val="Title"/>
        <w:jc w:val="center"/>
        <w:rPr>
          <w:lang w:eastAsia="fr-FR"/>
        </w:rPr>
      </w:pPr>
      <w:r w:rsidRPr="00251195">
        <w:rPr>
          <w:lang w:eastAsia="fr-FR"/>
        </w:rPr>
        <w:t xml:space="preserve">Development of a Union wide continuing professional development (CPD) framework for the field of laboratory animal science (LAS) to facilitate </w:t>
      </w:r>
      <w:proofErr w:type="spellStart"/>
      <w:r w:rsidRPr="00251195">
        <w:rPr>
          <w:lang w:eastAsia="fr-FR"/>
        </w:rPr>
        <w:t>harmonised</w:t>
      </w:r>
      <w:proofErr w:type="spellEnd"/>
      <w:r w:rsidRPr="00251195">
        <w:rPr>
          <w:lang w:eastAsia="fr-FR"/>
        </w:rPr>
        <w:t xml:space="preserve"> approach to maintenance of competence as required by the Directive</w:t>
      </w:r>
    </w:p>
    <w:p w14:paraId="411D46A3" w14:textId="62E8D699" w:rsidR="00C84CD0" w:rsidRPr="00251195" w:rsidRDefault="009B60CE" w:rsidP="00220490">
      <w:r w:rsidRPr="00251195">
        <w:t>,</w:t>
      </w:r>
      <w:r w:rsidR="00C84CD0" w:rsidRPr="00251195">
        <w:br w:type="page"/>
      </w:r>
    </w:p>
    <w:p w14:paraId="3EC7579F" w14:textId="4554614B" w:rsidR="00A5472D" w:rsidRPr="00251195" w:rsidRDefault="00393E60" w:rsidP="00220490">
      <w:r w:rsidRPr="00251195">
        <w:lastRenderedPageBreak/>
        <w:t>Index</w:t>
      </w:r>
    </w:p>
    <w:p w14:paraId="73609E55" w14:textId="42393DAD" w:rsidR="004F5CFB" w:rsidRDefault="00393E60">
      <w:pPr>
        <w:pStyle w:val="TOC1"/>
        <w:tabs>
          <w:tab w:val="right" w:leader="dot" w:pos="9010"/>
        </w:tabs>
        <w:rPr>
          <w:rFonts w:asciiTheme="minorHAnsi" w:eastAsiaTheme="minorEastAsia" w:hAnsiTheme="minorHAnsi" w:cstheme="minorBidi"/>
          <w:noProof/>
          <w:lang w:eastAsia="en-GB"/>
        </w:rPr>
      </w:pPr>
      <w:r w:rsidRPr="00251195">
        <w:fldChar w:fldCharType="begin"/>
      </w:r>
      <w:r w:rsidRPr="00251195">
        <w:instrText xml:space="preserve"> TOC \o "1-3" \h \z \u </w:instrText>
      </w:r>
      <w:r w:rsidRPr="00251195">
        <w:fldChar w:fldCharType="separate"/>
      </w:r>
      <w:hyperlink w:anchor="_Toc168495499" w:history="1">
        <w:r w:rsidR="004F5CFB" w:rsidRPr="00BD5A37">
          <w:rPr>
            <w:rStyle w:val="Hyperlink"/>
            <w:noProof/>
          </w:rPr>
          <w:t>Working group members</w:t>
        </w:r>
        <w:r w:rsidR="004F5CFB">
          <w:rPr>
            <w:noProof/>
            <w:webHidden/>
          </w:rPr>
          <w:tab/>
        </w:r>
        <w:r w:rsidR="004F5CFB">
          <w:rPr>
            <w:noProof/>
            <w:webHidden/>
          </w:rPr>
          <w:fldChar w:fldCharType="begin"/>
        </w:r>
        <w:r w:rsidR="004F5CFB">
          <w:rPr>
            <w:noProof/>
            <w:webHidden/>
          </w:rPr>
          <w:instrText xml:space="preserve"> PAGEREF _Toc168495499 \h </w:instrText>
        </w:r>
        <w:r w:rsidR="004F5CFB">
          <w:rPr>
            <w:noProof/>
            <w:webHidden/>
          </w:rPr>
        </w:r>
        <w:r w:rsidR="004F5CFB">
          <w:rPr>
            <w:noProof/>
            <w:webHidden/>
          </w:rPr>
          <w:fldChar w:fldCharType="separate"/>
        </w:r>
        <w:r w:rsidR="004F5CFB">
          <w:rPr>
            <w:noProof/>
            <w:webHidden/>
          </w:rPr>
          <w:t>4</w:t>
        </w:r>
        <w:r w:rsidR="004F5CFB">
          <w:rPr>
            <w:noProof/>
            <w:webHidden/>
          </w:rPr>
          <w:fldChar w:fldCharType="end"/>
        </w:r>
      </w:hyperlink>
    </w:p>
    <w:p w14:paraId="5CA7118C" w14:textId="1D1EE170" w:rsidR="004F5CFB" w:rsidRDefault="00000000">
      <w:pPr>
        <w:pStyle w:val="TOC2"/>
        <w:tabs>
          <w:tab w:val="right" w:leader="dot" w:pos="9010"/>
        </w:tabs>
        <w:rPr>
          <w:rFonts w:asciiTheme="minorHAnsi" w:eastAsiaTheme="minorEastAsia" w:hAnsiTheme="minorHAnsi" w:cstheme="minorBidi"/>
          <w:noProof/>
          <w:lang w:eastAsia="en-GB"/>
        </w:rPr>
      </w:pPr>
      <w:hyperlink w:anchor="_Toc168495500" w:history="1">
        <w:r w:rsidR="004F5CFB" w:rsidRPr="00BD5A37">
          <w:rPr>
            <w:rStyle w:val="Hyperlink"/>
            <w:noProof/>
          </w:rPr>
          <w:t>Head</w:t>
        </w:r>
        <w:r w:rsidR="004F5CFB">
          <w:rPr>
            <w:noProof/>
            <w:webHidden/>
          </w:rPr>
          <w:tab/>
        </w:r>
        <w:r w:rsidR="004F5CFB">
          <w:rPr>
            <w:noProof/>
            <w:webHidden/>
          </w:rPr>
          <w:fldChar w:fldCharType="begin"/>
        </w:r>
        <w:r w:rsidR="004F5CFB">
          <w:rPr>
            <w:noProof/>
            <w:webHidden/>
          </w:rPr>
          <w:instrText xml:space="preserve"> PAGEREF _Toc168495500 \h </w:instrText>
        </w:r>
        <w:r w:rsidR="004F5CFB">
          <w:rPr>
            <w:noProof/>
            <w:webHidden/>
          </w:rPr>
        </w:r>
        <w:r w:rsidR="004F5CFB">
          <w:rPr>
            <w:noProof/>
            <w:webHidden/>
          </w:rPr>
          <w:fldChar w:fldCharType="separate"/>
        </w:r>
        <w:r w:rsidR="004F5CFB">
          <w:rPr>
            <w:noProof/>
            <w:webHidden/>
          </w:rPr>
          <w:t>4</w:t>
        </w:r>
        <w:r w:rsidR="004F5CFB">
          <w:rPr>
            <w:noProof/>
            <w:webHidden/>
          </w:rPr>
          <w:fldChar w:fldCharType="end"/>
        </w:r>
      </w:hyperlink>
    </w:p>
    <w:p w14:paraId="10590CA4" w14:textId="6776E932" w:rsidR="004F5CFB" w:rsidRDefault="00000000">
      <w:pPr>
        <w:pStyle w:val="TOC2"/>
        <w:tabs>
          <w:tab w:val="right" w:leader="dot" w:pos="9010"/>
        </w:tabs>
        <w:rPr>
          <w:rFonts w:asciiTheme="minorHAnsi" w:eastAsiaTheme="minorEastAsia" w:hAnsiTheme="minorHAnsi" w:cstheme="minorBidi"/>
          <w:noProof/>
          <w:lang w:eastAsia="en-GB"/>
        </w:rPr>
      </w:pPr>
      <w:hyperlink w:anchor="_Toc168495501" w:history="1">
        <w:r w:rsidR="004F5CFB" w:rsidRPr="00BD5A37">
          <w:rPr>
            <w:rStyle w:val="Hyperlink"/>
            <w:noProof/>
          </w:rPr>
          <w:t>Members (alphabetical order)</w:t>
        </w:r>
        <w:r w:rsidR="004F5CFB">
          <w:rPr>
            <w:noProof/>
            <w:webHidden/>
          </w:rPr>
          <w:tab/>
        </w:r>
        <w:r w:rsidR="004F5CFB">
          <w:rPr>
            <w:noProof/>
            <w:webHidden/>
          </w:rPr>
          <w:fldChar w:fldCharType="begin"/>
        </w:r>
        <w:r w:rsidR="004F5CFB">
          <w:rPr>
            <w:noProof/>
            <w:webHidden/>
          </w:rPr>
          <w:instrText xml:space="preserve"> PAGEREF _Toc168495501 \h </w:instrText>
        </w:r>
        <w:r w:rsidR="004F5CFB">
          <w:rPr>
            <w:noProof/>
            <w:webHidden/>
          </w:rPr>
        </w:r>
        <w:r w:rsidR="004F5CFB">
          <w:rPr>
            <w:noProof/>
            <w:webHidden/>
          </w:rPr>
          <w:fldChar w:fldCharType="separate"/>
        </w:r>
        <w:r w:rsidR="004F5CFB">
          <w:rPr>
            <w:noProof/>
            <w:webHidden/>
          </w:rPr>
          <w:t>4</w:t>
        </w:r>
        <w:r w:rsidR="004F5CFB">
          <w:rPr>
            <w:noProof/>
            <w:webHidden/>
          </w:rPr>
          <w:fldChar w:fldCharType="end"/>
        </w:r>
      </w:hyperlink>
    </w:p>
    <w:p w14:paraId="4346AED1" w14:textId="629C6DDF" w:rsidR="004F5CFB" w:rsidRDefault="00000000">
      <w:pPr>
        <w:pStyle w:val="TOC1"/>
        <w:tabs>
          <w:tab w:val="right" w:leader="dot" w:pos="9010"/>
        </w:tabs>
        <w:rPr>
          <w:rFonts w:asciiTheme="minorHAnsi" w:eastAsiaTheme="minorEastAsia" w:hAnsiTheme="minorHAnsi" w:cstheme="minorBidi"/>
          <w:noProof/>
          <w:lang w:eastAsia="en-GB"/>
        </w:rPr>
      </w:pPr>
      <w:hyperlink w:anchor="_Toc168495502" w:history="1">
        <w:r w:rsidR="004F5CFB" w:rsidRPr="00BD5A37">
          <w:rPr>
            <w:rStyle w:val="Hyperlink"/>
            <w:noProof/>
          </w:rPr>
          <w:t>Introduction</w:t>
        </w:r>
        <w:r w:rsidR="004F5CFB">
          <w:rPr>
            <w:noProof/>
            <w:webHidden/>
          </w:rPr>
          <w:tab/>
        </w:r>
        <w:r w:rsidR="004F5CFB">
          <w:rPr>
            <w:noProof/>
            <w:webHidden/>
          </w:rPr>
          <w:fldChar w:fldCharType="begin"/>
        </w:r>
        <w:r w:rsidR="004F5CFB">
          <w:rPr>
            <w:noProof/>
            <w:webHidden/>
          </w:rPr>
          <w:instrText xml:space="preserve"> PAGEREF _Toc168495502 \h </w:instrText>
        </w:r>
        <w:r w:rsidR="004F5CFB">
          <w:rPr>
            <w:noProof/>
            <w:webHidden/>
          </w:rPr>
        </w:r>
        <w:r w:rsidR="004F5CFB">
          <w:rPr>
            <w:noProof/>
            <w:webHidden/>
          </w:rPr>
          <w:fldChar w:fldCharType="separate"/>
        </w:r>
        <w:r w:rsidR="004F5CFB">
          <w:rPr>
            <w:noProof/>
            <w:webHidden/>
          </w:rPr>
          <w:t>5</w:t>
        </w:r>
        <w:r w:rsidR="004F5CFB">
          <w:rPr>
            <w:noProof/>
            <w:webHidden/>
          </w:rPr>
          <w:fldChar w:fldCharType="end"/>
        </w:r>
      </w:hyperlink>
    </w:p>
    <w:p w14:paraId="09AD6D75" w14:textId="4C71BEB7" w:rsidR="004F5CFB" w:rsidRDefault="00000000">
      <w:pPr>
        <w:pStyle w:val="TOC1"/>
        <w:tabs>
          <w:tab w:val="right" w:leader="dot" w:pos="9010"/>
        </w:tabs>
        <w:rPr>
          <w:rFonts w:asciiTheme="minorHAnsi" w:eastAsiaTheme="minorEastAsia" w:hAnsiTheme="minorHAnsi" w:cstheme="minorBidi"/>
          <w:noProof/>
          <w:lang w:eastAsia="en-GB"/>
        </w:rPr>
      </w:pPr>
      <w:hyperlink w:anchor="_Toc168495503" w:history="1">
        <w:r w:rsidR="004F5CFB" w:rsidRPr="00BD5A37">
          <w:rPr>
            <w:rStyle w:val="Hyperlink"/>
            <w:noProof/>
          </w:rPr>
          <w:t>Goals of these guidelines</w:t>
        </w:r>
        <w:r w:rsidR="004F5CFB">
          <w:rPr>
            <w:noProof/>
            <w:webHidden/>
          </w:rPr>
          <w:tab/>
        </w:r>
        <w:r w:rsidR="004F5CFB">
          <w:rPr>
            <w:noProof/>
            <w:webHidden/>
          </w:rPr>
          <w:fldChar w:fldCharType="begin"/>
        </w:r>
        <w:r w:rsidR="004F5CFB">
          <w:rPr>
            <w:noProof/>
            <w:webHidden/>
          </w:rPr>
          <w:instrText xml:space="preserve"> PAGEREF _Toc168495503 \h </w:instrText>
        </w:r>
        <w:r w:rsidR="004F5CFB">
          <w:rPr>
            <w:noProof/>
            <w:webHidden/>
          </w:rPr>
        </w:r>
        <w:r w:rsidR="004F5CFB">
          <w:rPr>
            <w:noProof/>
            <w:webHidden/>
          </w:rPr>
          <w:fldChar w:fldCharType="separate"/>
        </w:r>
        <w:r w:rsidR="004F5CFB">
          <w:rPr>
            <w:noProof/>
            <w:webHidden/>
          </w:rPr>
          <w:t>5</w:t>
        </w:r>
        <w:r w:rsidR="004F5CFB">
          <w:rPr>
            <w:noProof/>
            <w:webHidden/>
          </w:rPr>
          <w:fldChar w:fldCharType="end"/>
        </w:r>
      </w:hyperlink>
    </w:p>
    <w:p w14:paraId="5D4CD9B3" w14:textId="1E74E431" w:rsidR="004F5CFB" w:rsidRDefault="00000000">
      <w:pPr>
        <w:pStyle w:val="TOC1"/>
        <w:tabs>
          <w:tab w:val="right" w:leader="dot" w:pos="9010"/>
        </w:tabs>
        <w:rPr>
          <w:rFonts w:asciiTheme="minorHAnsi" w:eastAsiaTheme="minorEastAsia" w:hAnsiTheme="minorHAnsi" w:cstheme="minorBidi"/>
          <w:noProof/>
          <w:lang w:eastAsia="en-GB"/>
        </w:rPr>
      </w:pPr>
      <w:hyperlink w:anchor="_Toc168495504" w:history="1">
        <w:r w:rsidR="004F5CFB" w:rsidRPr="00BD5A37">
          <w:rPr>
            <w:rStyle w:val="Hyperlink"/>
            <w:noProof/>
          </w:rPr>
          <w:t>Continuing Personal Development CPD</w:t>
        </w:r>
        <w:r w:rsidR="004F5CFB">
          <w:rPr>
            <w:noProof/>
            <w:webHidden/>
          </w:rPr>
          <w:tab/>
        </w:r>
        <w:r w:rsidR="004F5CFB">
          <w:rPr>
            <w:noProof/>
            <w:webHidden/>
          </w:rPr>
          <w:fldChar w:fldCharType="begin"/>
        </w:r>
        <w:r w:rsidR="004F5CFB">
          <w:rPr>
            <w:noProof/>
            <w:webHidden/>
          </w:rPr>
          <w:instrText xml:space="preserve"> PAGEREF _Toc168495504 \h </w:instrText>
        </w:r>
        <w:r w:rsidR="004F5CFB">
          <w:rPr>
            <w:noProof/>
            <w:webHidden/>
          </w:rPr>
        </w:r>
        <w:r w:rsidR="004F5CFB">
          <w:rPr>
            <w:noProof/>
            <w:webHidden/>
          </w:rPr>
          <w:fldChar w:fldCharType="separate"/>
        </w:r>
        <w:r w:rsidR="004F5CFB">
          <w:rPr>
            <w:noProof/>
            <w:webHidden/>
          </w:rPr>
          <w:t>6</w:t>
        </w:r>
        <w:r w:rsidR="004F5CFB">
          <w:rPr>
            <w:noProof/>
            <w:webHidden/>
          </w:rPr>
          <w:fldChar w:fldCharType="end"/>
        </w:r>
      </w:hyperlink>
    </w:p>
    <w:p w14:paraId="68488AB5" w14:textId="06155A43" w:rsidR="004F5CFB" w:rsidRDefault="00000000">
      <w:pPr>
        <w:pStyle w:val="TOC2"/>
        <w:tabs>
          <w:tab w:val="right" w:leader="dot" w:pos="9010"/>
        </w:tabs>
        <w:rPr>
          <w:rFonts w:asciiTheme="minorHAnsi" w:eastAsiaTheme="minorEastAsia" w:hAnsiTheme="minorHAnsi" w:cstheme="minorBidi"/>
          <w:noProof/>
          <w:lang w:eastAsia="en-GB"/>
        </w:rPr>
      </w:pPr>
      <w:hyperlink w:anchor="_Toc168495505" w:history="1">
        <w:r w:rsidR="004F5CFB" w:rsidRPr="00BD5A37">
          <w:rPr>
            <w:rStyle w:val="Hyperlink"/>
            <w:noProof/>
          </w:rPr>
          <w:t>Definition of CPD</w:t>
        </w:r>
        <w:r w:rsidR="004F5CFB">
          <w:rPr>
            <w:noProof/>
            <w:webHidden/>
          </w:rPr>
          <w:tab/>
        </w:r>
        <w:r w:rsidR="004F5CFB">
          <w:rPr>
            <w:noProof/>
            <w:webHidden/>
          </w:rPr>
          <w:fldChar w:fldCharType="begin"/>
        </w:r>
        <w:r w:rsidR="004F5CFB">
          <w:rPr>
            <w:noProof/>
            <w:webHidden/>
          </w:rPr>
          <w:instrText xml:space="preserve"> PAGEREF _Toc168495505 \h </w:instrText>
        </w:r>
        <w:r w:rsidR="004F5CFB">
          <w:rPr>
            <w:noProof/>
            <w:webHidden/>
          </w:rPr>
        </w:r>
        <w:r w:rsidR="004F5CFB">
          <w:rPr>
            <w:noProof/>
            <w:webHidden/>
          </w:rPr>
          <w:fldChar w:fldCharType="separate"/>
        </w:r>
        <w:r w:rsidR="004F5CFB">
          <w:rPr>
            <w:noProof/>
            <w:webHidden/>
          </w:rPr>
          <w:t>6</w:t>
        </w:r>
        <w:r w:rsidR="004F5CFB">
          <w:rPr>
            <w:noProof/>
            <w:webHidden/>
          </w:rPr>
          <w:fldChar w:fldCharType="end"/>
        </w:r>
      </w:hyperlink>
    </w:p>
    <w:p w14:paraId="41FE240F" w14:textId="12B27764" w:rsidR="004F5CFB" w:rsidRDefault="00000000">
      <w:pPr>
        <w:pStyle w:val="TOC2"/>
        <w:tabs>
          <w:tab w:val="right" w:leader="dot" w:pos="9010"/>
        </w:tabs>
        <w:rPr>
          <w:rFonts w:asciiTheme="minorHAnsi" w:eastAsiaTheme="minorEastAsia" w:hAnsiTheme="minorHAnsi" w:cstheme="minorBidi"/>
          <w:noProof/>
          <w:lang w:eastAsia="en-GB"/>
        </w:rPr>
      </w:pPr>
      <w:hyperlink w:anchor="_Toc168495506" w:history="1">
        <w:r w:rsidR="004F5CFB" w:rsidRPr="00BD5A37">
          <w:rPr>
            <w:rStyle w:val="Hyperlink"/>
            <w:noProof/>
          </w:rPr>
          <w:t>Types of training and weighting of acquired knowledge</w:t>
        </w:r>
        <w:r w:rsidR="004F5CFB">
          <w:rPr>
            <w:noProof/>
            <w:webHidden/>
          </w:rPr>
          <w:tab/>
        </w:r>
        <w:r w:rsidR="004F5CFB">
          <w:rPr>
            <w:noProof/>
            <w:webHidden/>
          </w:rPr>
          <w:fldChar w:fldCharType="begin"/>
        </w:r>
        <w:r w:rsidR="004F5CFB">
          <w:rPr>
            <w:noProof/>
            <w:webHidden/>
          </w:rPr>
          <w:instrText xml:space="preserve"> PAGEREF _Toc168495506 \h </w:instrText>
        </w:r>
        <w:r w:rsidR="004F5CFB">
          <w:rPr>
            <w:noProof/>
            <w:webHidden/>
          </w:rPr>
        </w:r>
        <w:r w:rsidR="004F5CFB">
          <w:rPr>
            <w:noProof/>
            <w:webHidden/>
          </w:rPr>
          <w:fldChar w:fldCharType="separate"/>
        </w:r>
        <w:r w:rsidR="004F5CFB">
          <w:rPr>
            <w:noProof/>
            <w:webHidden/>
          </w:rPr>
          <w:t>7</w:t>
        </w:r>
        <w:r w:rsidR="004F5CFB">
          <w:rPr>
            <w:noProof/>
            <w:webHidden/>
          </w:rPr>
          <w:fldChar w:fldCharType="end"/>
        </w:r>
      </w:hyperlink>
    </w:p>
    <w:p w14:paraId="4DBA3947" w14:textId="0EFF38A0" w:rsidR="004F5CFB" w:rsidRDefault="00000000">
      <w:pPr>
        <w:pStyle w:val="TOC2"/>
        <w:tabs>
          <w:tab w:val="right" w:leader="dot" w:pos="9010"/>
        </w:tabs>
        <w:rPr>
          <w:rFonts w:asciiTheme="minorHAnsi" w:eastAsiaTheme="minorEastAsia" w:hAnsiTheme="minorHAnsi" w:cstheme="minorBidi"/>
          <w:noProof/>
          <w:lang w:eastAsia="en-GB"/>
        </w:rPr>
      </w:pPr>
      <w:hyperlink w:anchor="_Toc168495507" w:history="1">
        <w:r w:rsidR="004F5CFB" w:rsidRPr="00BD5A37">
          <w:rPr>
            <w:rStyle w:val="Hyperlink"/>
            <w:noProof/>
          </w:rPr>
          <w:t>Introduction</w:t>
        </w:r>
        <w:r w:rsidR="004F5CFB">
          <w:rPr>
            <w:noProof/>
            <w:webHidden/>
          </w:rPr>
          <w:tab/>
        </w:r>
        <w:r w:rsidR="004F5CFB">
          <w:rPr>
            <w:noProof/>
            <w:webHidden/>
          </w:rPr>
          <w:fldChar w:fldCharType="begin"/>
        </w:r>
        <w:r w:rsidR="004F5CFB">
          <w:rPr>
            <w:noProof/>
            <w:webHidden/>
          </w:rPr>
          <w:instrText xml:space="preserve"> PAGEREF _Toc168495507 \h </w:instrText>
        </w:r>
        <w:r w:rsidR="004F5CFB">
          <w:rPr>
            <w:noProof/>
            <w:webHidden/>
          </w:rPr>
        </w:r>
        <w:r w:rsidR="004F5CFB">
          <w:rPr>
            <w:noProof/>
            <w:webHidden/>
          </w:rPr>
          <w:fldChar w:fldCharType="separate"/>
        </w:r>
        <w:r w:rsidR="004F5CFB">
          <w:rPr>
            <w:noProof/>
            <w:webHidden/>
          </w:rPr>
          <w:t>7</w:t>
        </w:r>
        <w:r w:rsidR="004F5CFB">
          <w:rPr>
            <w:noProof/>
            <w:webHidden/>
          </w:rPr>
          <w:fldChar w:fldCharType="end"/>
        </w:r>
      </w:hyperlink>
    </w:p>
    <w:p w14:paraId="7C342CDC" w14:textId="6D3AFCF6" w:rsidR="004F5CFB" w:rsidRDefault="00000000">
      <w:pPr>
        <w:pStyle w:val="TOC2"/>
        <w:tabs>
          <w:tab w:val="right" w:leader="dot" w:pos="9010"/>
        </w:tabs>
        <w:rPr>
          <w:rFonts w:asciiTheme="minorHAnsi" w:eastAsiaTheme="minorEastAsia" w:hAnsiTheme="minorHAnsi" w:cstheme="minorBidi"/>
          <w:noProof/>
          <w:lang w:eastAsia="en-GB"/>
        </w:rPr>
      </w:pPr>
      <w:hyperlink w:anchor="_Toc168495508" w:history="1">
        <w:r w:rsidR="004F5CFB" w:rsidRPr="00BD5A37">
          <w:rPr>
            <w:rStyle w:val="Hyperlink"/>
            <w:noProof/>
          </w:rPr>
          <w:t>Factor of multiplication</w:t>
        </w:r>
        <w:r w:rsidR="004F5CFB">
          <w:rPr>
            <w:noProof/>
            <w:webHidden/>
          </w:rPr>
          <w:tab/>
        </w:r>
        <w:r w:rsidR="004F5CFB">
          <w:rPr>
            <w:noProof/>
            <w:webHidden/>
          </w:rPr>
          <w:fldChar w:fldCharType="begin"/>
        </w:r>
        <w:r w:rsidR="004F5CFB">
          <w:rPr>
            <w:noProof/>
            <w:webHidden/>
          </w:rPr>
          <w:instrText xml:space="preserve"> PAGEREF _Toc168495508 \h </w:instrText>
        </w:r>
        <w:r w:rsidR="004F5CFB">
          <w:rPr>
            <w:noProof/>
            <w:webHidden/>
          </w:rPr>
        </w:r>
        <w:r w:rsidR="004F5CFB">
          <w:rPr>
            <w:noProof/>
            <w:webHidden/>
          </w:rPr>
          <w:fldChar w:fldCharType="separate"/>
        </w:r>
        <w:r w:rsidR="004F5CFB">
          <w:rPr>
            <w:noProof/>
            <w:webHidden/>
          </w:rPr>
          <w:t>7</w:t>
        </w:r>
        <w:r w:rsidR="004F5CFB">
          <w:rPr>
            <w:noProof/>
            <w:webHidden/>
          </w:rPr>
          <w:fldChar w:fldCharType="end"/>
        </w:r>
      </w:hyperlink>
    </w:p>
    <w:p w14:paraId="78A9EC7A" w14:textId="3CD37C27" w:rsidR="004F5CFB" w:rsidRDefault="00000000">
      <w:pPr>
        <w:pStyle w:val="TOC2"/>
        <w:tabs>
          <w:tab w:val="right" w:leader="dot" w:pos="9010"/>
        </w:tabs>
        <w:rPr>
          <w:rFonts w:asciiTheme="minorHAnsi" w:eastAsiaTheme="minorEastAsia" w:hAnsiTheme="minorHAnsi" w:cstheme="minorBidi"/>
          <w:noProof/>
          <w:lang w:eastAsia="en-GB"/>
        </w:rPr>
      </w:pPr>
      <w:hyperlink w:anchor="_Toc168495509" w:history="1">
        <w:r w:rsidR="004F5CFB" w:rsidRPr="00BD5A37">
          <w:rPr>
            <w:rStyle w:val="Hyperlink"/>
            <w:noProof/>
          </w:rPr>
          <w:t>Certification and CPD</w:t>
        </w:r>
        <w:r w:rsidR="004F5CFB">
          <w:rPr>
            <w:noProof/>
            <w:webHidden/>
          </w:rPr>
          <w:tab/>
        </w:r>
        <w:r w:rsidR="004F5CFB">
          <w:rPr>
            <w:noProof/>
            <w:webHidden/>
          </w:rPr>
          <w:fldChar w:fldCharType="begin"/>
        </w:r>
        <w:r w:rsidR="004F5CFB">
          <w:rPr>
            <w:noProof/>
            <w:webHidden/>
          </w:rPr>
          <w:instrText xml:space="preserve"> PAGEREF _Toc168495509 \h </w:instrText>
        </w:r>
        <w:r w:rsidR="004F5CFB">
          <w:rPr>
            <w:noProof/>
            <w:webHidden/>
          </w:rPr>
        </w:r>
        <w:r w:rsidR="004F5CFB">
          <w:rPr>
            <w:noProof/>
            <w:webHidden/>
          </w:rPr>
          <w:fldChar w:fldCharType="separate"/>
        </w:r>
        <w:r w:rsidR="004F5CFB">
          <w:rPr>
            <w:noProof/>
            <w:webHidden/>
          </w:rPr>
          <w:t>9</w:t>
        </w:r>
        <w:r w:rsidR="004F5CFB">
          <w:rPr>
            <w:noProof/>
            <w:webHidden/>
          </w:rPr>
          <w:fldChar w:fldCharType="end"/>
        </w:r>
      </w:hyperlink>
    </w:p>
    <w:p w14:paraId="29E20E91" w14:textId="2171E318" w:rsidR="004F5CFB" w:rsidRDefault="00000000">
      <w:pPr>
        <w:pStyle w:val="TOC2"/>
        <w:tabs>
          <w:tab w:val="right" w:leader="dot" w:pos="9010"/>
        </w:tabs>
        <w:rPr>
          <w:rFonts w:asciiTheme="minorHAnsi" w:eastAsiaTheme="minorEastAsia" w:hAnsiTheme="minorHAnsi" w:cstheme="minorBidi"/>
          <w:noProof/>
          <w:lang w:eastAsia="en-GB"/>
        </w:rPr>
      </w:pPr>
      <w:hyperlink w:anchor="_Toc168495510" w:history="1">
        <w:r w:rsidR="004F5CFB" w:rsidRPr="00BD5A37">
          <w:rPr>
            <w:rStyle w:val="Hyperlink"/>
            <w:noProof/>
          </w:rPr>
          <w:t>Listing of CPD with multiplication factors</w:t>
        </w:r>
        <w:r w:rsidR="004F5CFB">
          <w:rPr>
            <w:noProof/>
            <w:webHidden/>
          </w:rPr>
          <w:tab/>
        </w:r>
        <w:r w:rsidR="004F5CFB">
          <w:rPr>
            <w:noProof/>
            <w:webHidden/>
          </w:rPr>
          <w:fldChar w:fldCharType="begin"/>
        </w:r>
        <w:r w:rsidR="004F5CFB">
          <w:rPr>
            <w:noProof/>
            <w:webHidden/>
          </w:rPr>
          <w:instrText xml:space="preserve"> PAGEREF _Toc168495510 \h </w:instrText>
        </w:r>
        <w:r w:rsidR="004F5CFB">
          <w:rPr>
            <w:noProof/>
            <w:webHidden/>
          </w:rPr>
        </w:r>
        <w:r w:rsidR="004F5CFB">
          <w:rPr>
            <w:noProof/>
            <w:webHidden/>
          </w:rPr>
          <w:fldChar w:fldCharType="separate"/>
        </w:r>
        <w:r w:rsidR="004F5CFB">
          <w:rPr>
            <w:noProof/>
            <w:webHidden/>
          </w:rPr>
          <w:t>10</w:t>
        </w:r>
        <w:r w:rsidR="004F5CFB">
          <w:rPr>
            <w:noProof/>
            <w:webHidden/>
          </w:rPr>
          <w:fldChar w:fldCharType="end"/>
        </w:r>
      </w:hyperlink>
    </w:p>
    <w:p w14:paraId="60558918" w14:textId="05503EAC" w:rsidR="004F5CFB" w:rsidRDefault="00000000">
      <w:pPr>
        <w:pStyle w:val="TOC3"/>
        <w:tabs>
          <w:tab w:val="right" w:leader="dot" w:pos="9010"/>
        </w:tabs>
        <w:rPr>
          <w:rFonts w:asciiTheme="minorHAnsi" w:eastAsiaTheme="minorEastAsia" w:hAnsiTheme="minorHAnsi" w:cstheme="minorBidi"/>
          <w:noProof/>
          <w:lang w:eastAsia="en-GB"/>
        </w:rPr>
      </w:pPr>
      <w:hyperlink w:anchor="_Toc168495511" w:history="1">
        <w:r w:rsidR="004F5CFB" w:rsidRPr="00BD5A37">
          <w:rPr>
            <w:rStyle w:val="Hyperlink"/>
            <w:noProof/>
          </w:rPr>
          <w:t>Theoretical knowledge training</w:t>
        </w:r>
        <w:r w:rsidR="004F5CFB">
          <w:rPr>
            <w:noProof/>
            <w:webHidden/>
          </w:rPr>
          <w:tab/>
        </w:r>
        <w:r w:rsidR="004F5CFB">
          <w:rPr>
            <w:noProof/>
            <w:webHidden/>
          </w:rPr>
          <w:fldChar w:fldCharType="begin"/>
        </w:r>
        <w:r w:rsidR="004F5CFB">
          <w:rPr>
            <w:noProof/>
            <w:webHidden/>
          </w:rPr>
          <w:instrText xml:space="preserve"> PAGEREF _Toc168495511 \h </w:instrText>
        </w:r>
        <w:r w:rsidR="004F5CFB">
          <w:rPr>
            <w:noProof/>
            <w:webHidden/>
          </w:rPr>
        </w:r>
        <w:r w:rsidR="004F5CFB">
          <w:rPr>
            <w:noProof/>
            <w:webHidden/>
          </w:rPr>
          <w:fldChar w:fldCharType="separate"/>
        </w:r>
        <w:r w:rsidR="004F5CFB">
          <w:rPr>
            <w:noProof/>
            <w:webHidden/>
          </w:rPr>
          <w:t>10</w:t>
        </w:r>
        <w:r w:rsidR="004F5CFB">
          <w:rPr>
            <w:noProof/>
            <w:webHidden/>
          </w:rPr>
          <w:fldChar w:fldCharType="end"/>
        </w:r>
      </w:hyperlink>
    </w:p>
    <w:p w14:paraId="4C79554E" w14:textId="4AFA6DA6" w:rsidR="004F5CFB" w:rsidRDefault="00000000">
      <w:pPr>
        <w:pStyle w:val="TOC3"/>
        <w:tabs>
          <w:tab w:val="right" w:leader="dot" w:pos="9010"/>
        </w:tabs>
        <w:rPr>
          <w:rFonts w:asciiTheme="minorHAnsi" w:eastAsiaTheme="minorEastAsia" w:hAnsiTheme="minorHAnsi" w:cstheme="minorBidi"/>
          <w:noProof/>
          <w:lang w:eastAsia="en-GB"/>
        </w:rPr>
      </w:pPr>
      <w:hyperlink w:anchor="_Toc168495512" w:history="1">
        <w:r w:rsidR="004F5CFB" w:rsidRPr="00BD5A37">
          <w:rPr>
            <w:rStyle w:val="Hyperlink"/>
            <w:noProof/>
          </w:rPr>
          <w:t>Practical skills training</w:t>
        </w:r>
        <w:r w:rsidR="004F5CFB">
          <w:rPr>
            <w:noProof/>
            <w:webHidden/>
          </w:rPr>
          <w:tab/>
        </w:r>
        <w:r w:rsidR="004F5CFB">
          <w:rPr>
            <w:noProof/>
            <w:webHidden/>
          </w:rPr>
          <w:fldChar w:fldCharType="begin"/>
        </w:r>
        <w:r w:rsidR="004F5CFB">
          <w:rPr>
            <w:noProof/>
            <w:webHidden/>
          </w:rPr>
          <w:instrText xml:space="preserve"> PAGEREF _Toc168495512 \h </w:instrText>
        </w:r>
        <w:r w:rsidR="004F5CFB">
          <w:rPr>
            <w:noProof/>
            <w:webHidden/>
          </w:rPr>
        </w:r>
        <w:r w:rsidR="004F5CFB">
          <w:rPr>
            <w:noProof/>
            <w:webHidden/>
          </w:rPr>
          <w:fldChar w:fldCharType="separate"/>
        </w:r>
        <w:r w:rsidR="004F5CFB">
          <w:rPr>
            <w:noProof/>
            <w:webHidden/>
          </w:rPr>
          <w:t>12</w:t>
        </w:r>
        <w:r w:rsidR="004F5CFB">
          <w:rPr>
            <w:noProof/>
            <w:webHidden/>
          </w:rPr>
          <w:fldChar w:fldCharType="end"/>
        </w:r>
      </w:hyperlink>
    </w:p>
    <w:p w14:paraId="65CA6747" w14:textId="462A0A30" w:rsidR="004F5CFB" w:rsidRDefault="00000000">
      <w:pPr>
        <w:pStyle w:val="TOC3"/>
        <w:tabs>
          <w:tab w:val="right" w:leader="dot" w:pos="9010"/>
        </w:tabs>
        <w:rPr>
          <w:rFonts w:asciiTheme="minorHAnsi" w:eastAsiaTheme="minorEastAsia" w:hAnsiTheme="minorHAnsi" w:cstheme="minorBidi"/>
          <w:noProof/>
          <w:lang w:eastAsia="en-GB"/>
        </w:rPr>
      </w:pPr>
      <w:hyperlink w:anchor="_Toc168495513" w:history="1">
        <w:r w:rsidR="004F5CFB" w:rsidRPr="00BD5A37">
          <w:rPr>
            <w:rStyle w:val="Hyperlink"/>
            <w:noProof/>
          </w:rPr>
          <w:t>Active participation into the laboratory animal science community</w:t>
        </w:r>
        <w:r w:rsidR="004F5CFB">
          <w:rPr>
            <w:noProof/>
            <w:webHidden/>
          </w:rPr>
          <w:tab/>
        </w:r>
        <w:r w:rsidR="004F5CFB">
          <w:rPr>
            <w:noProof/>
            <w:webHidden/>
          </w:rPr>
          <w:fldChar w:fldCharType="begin"/>
        </w:r>
        <w:r w:rsidR="004F5CFB">
          <w:rPr>
            <w:noProof/>
            <w:webHidden/>
          </w:rPr>
          <w:instrText xml:space="preserve"> PAGEREF _Toc168495513 \h </w:instrText>
        </w:r>
        <w:r w:rsidR="004F5CFB">
          <w:rPr>
            <w:noProof/>
            <w:webHidden/>
          </w:rPr>
        </w:r>
        <w:r w:rsidR="004F5CFB">
          <w:rPr>
            <w:noProof/>
            <w:webHidden/>
          </w:rPr>
          <w:fldChar w:fldCharType="separate"/>
        </w:r>
        <w:r w:rsidR="004F5CFB">
          <w:rPr>
            <w:noProof/>
            <w:webHidden/>
          </w:rPr>
          <w:t>14</w:t>
        </w:r>
        <w:r w:rsidR="004F5CFB">
          <w:rPr>
            <w:noProof/>
            <w:webHidden/>
          </w:rPr>
          <w:fldChar w:fldCharType="end"/>
        </w:r>
      </w:hyperlink>
    </w:p>
    <w:p w14:paraId="20E8F5BF" w14:textId="28D1903D" w:rsidR="004F5CFB" w:rsidRDefault="00000000">
      <w:pPr>
        <w:pStyle w:val="TOC3"/>
        <w:tabs>
          <w:tab w:val="right" w:leader="dot" w:pos="9010"/>
        </w:tabs>
        <w:rPr>
          <w:rFonts w:asciiTheme="minorHAnsi" w:eastAsiaTheme="minorEastAsia" w:hAnsiTheme="minorHAnsi" w:cstheme="minorBidi"/>
          <w:noProof/>
          <w:lang w:eastAsia="en-GB"/>
        </w:rPr>
      </w:pPr>
      <w:hyperlink w:anchor="_Toc168495514" w:history="1">
        <w:r w:rsidR="004F5CFB" w:rsidRPr="00BD5A37">
          <w:rPr>
            <w:rStyle w:val="Hyperlink"/>
            <w:noProof/>
          </w:rPr>
          <w:t>Active sharing of know-how and knowledge enlargement</w:t>
        </w:r>
        <w:r w:rsidR="004F5CFB">
          <w:rPr>
            <w:noProof/>
            <w:webHidden/>
          </w:rPr>
          <w:tab/>
        </w:r>
        <w:r w:rsidR="004F5CFB">
          <w:rPr>
            <w:noProof/>
            <w:webHidden/>
          </w:rPr>
          <w:fldChar w:fldCharType="begin"/>
        </w:r>
        <w:r w:rsidR="004F5CFB">
          <w:rPr>
            <w:noProof/>
            <w:webHidden/>
          </w:rPr>
          <w:instrText xml:space="preserve"> PAGEREF _Toc168495514 \h </w:instrText>
        </w:r>
        <w:r w:rsidR="004F5CFB">
          <w:rPr>
            <w:noProof/>
            <w:webHidden/>
          </w:rPr>
        </w:r>
        <w:r w:rsidR="004F5CFB">
          <w:rPr>
            <w:noProof/>
            <w:webHidden/>
          </w:rPr>
          <w:fldChar w:fldCharType="separate"/>
        </w:r>
        <w:r w:rsidR="004F5CFB">
          <w:rPr>
            <w:noProof/>
            <w:webHidden/>
          </w:rPr>
          <w:t>15</w:t>
        </w:r>
        <w:r w:rsidR="004F5CFB">
          <w:rPr>
            <w:noProof/>
            <w:webHidden/>
          </w:rPr>
          <w:fldChar w:fldCharType="end"/>
        </w:r>
      </w:hyperlink>
    </w:p>
    <w:p w14:paraId="242869E5" w14:textId="2FE3DF8B" w:rsidR="004F5CFB" w:rsidRDefault="00000000">
      <w:pPr>
        <w:pStyle w:val="TOC1"/>
        <w:tabs>
          <w:tab w:val="right" w:leader="dot" w:pos="9010"/>
        </w:tabs>
        <w:rPr>
          <w:rFonts w:asciiTheme="minorHAnsi" w:eastAsiaTheme="minorEastAsia" w:hAnsiTheme="minorHAnsi" w:cstheme="minorBidi"/>
          <w:noProof/>
          <w:lang w:eastAsia="en-GB"/>
        </w:rPr>
      </w:pPr>
      <w:hyperlink w:anchor="_Toc168495515" w:history="1">
        <w:r w:rsidR="004F5CFB" w:rsidRPr="00BD5A37">
          <w:rPr>
            <w:rStyle w:val="Hyperlink"/>
            <w:noProof/>
          </w:rPr>
          <w:t>The Training organiser</w:t>
        </w:r>
        <w:r w:rsidR="004F5CFB">
          <w:rPr>
            <w:noProof/>
            <w:webHidden/>
          </w:rPr>
          <w:tab/>
        </w:r>
        <w:r w:rsidR="004F5CFB">
          <w:rPr>
            <w:noProof/>
            <w:webHidden/>
          </w:rPr>
          <w:fldChar w:fldCharType="begin"/>
        </w:r>
        <w:r w:rsidR="004F5CFB">
          <w:rPr>
            <w:noProof/>
            <w:webHidden/>
          </w:rPr>
          <w:instrText xml:space="preserve"> PAGEREF _Toc168495515 \h </w:instrText>
        </w:r>
        <w:r w:rsidR="004F5CFB">
          <w:rPr>
            <w:noProof/>
            <w:webHidden/>
          </w:rPr>
        </w:r>
        <w:r w:rsidR="004F5CFB">
          <w:rPr>
            <w:noProof/>
            <w:webHidden/>
          </w:rPr>
          <w:fldChar w:fldCharType="separate"/>
        </w:r>
        <w:r w:rsidR="004F5CFB">
          <w:rPr>
            <w:noProof/>
            <w:webHidden/>
          </w:rPr>
          <w:t>16</w:t>
        </w:r>
        <w:r w:rsidR="004F5CFB">
          <w:rPr>
            <w:noProof/>
            <w:webHidden/>
          </w:rPr>
          <w:fldChar w:fldCharType="end"/>
        </w:r>
      </w:hyperlink>
    </w:p>
    <w:p w14:paraId="3D7330F0" w14:textId="0C0C0C28" w:rsidR="004F5CFB" w:rsidRDefault="00000000">
      <w:pPr>
        <w:pStyle w:val="TOC2"/>
        <w:tabs>
          <w:tab w:val="right" w:leader="dot" w:pos="9010"/>
        </w:tabs>
        <w:rPr>
          <w:rFonts w:asciiTheme="minorHAnsi" w:eastAsiaTheme="minorEastAsia" w:hAnsiTheme="minorHAnsi" w:cstheme="minorBidi"/>
          <w:noProof/>
          <w:lang w:eastAsia="en-GB"/>
        </w:rPr>
      </w:pPr>
      <w:hyperlink w:anchor="_Toc168495516" w:history="1">
        <w:r w:rsidR="004F5CFB" w:rsidRPr="00BD5A37">
          <w:rPr>
            <w:rStyle w:val="Hyperlink"/>
            <w:noProof/>
            <w:lang w:val="en-GB"/>
          </w:rPr>
          <w:t>Definition of training organiser</w:t>
        </w:r>
        <w:r w:rsidR="004F5CFB">
          <w:rPr>
            <w:noProof/>
            <w:webHidden/>
          </w:rPr>
          <w:tab/>
        </w:r>
        <w:r w:rsidR="004F5CFB">
          <w:rPr>
            <w:noProof/>
            <w:webHidden/>
          </w:rPr>
          <w:fldChar w:fldCharType="begin"/>
        </w:r>
        <w:r w:rsidR="004F5CFB">
          <w:rPr>
            <w:noProof/>
            <w:webHidden/>
          </w:rPr>
          <w:instrText xml:space="preserve"> PAGEREF _Toc168495516 \h </w:instrText>
        </w:r>
        <w:r w:rsidR="004F5CFB">
          <w:rPr>
            <w:noProof/>
            <w:webHidden/>
          </w:rPr>
        </w:r>
        <w:r w:rsidR="004F5CFB">
          <w:rPr>
            <w:noProof/>
            <w:webHidden/>
          </w:rPr>
          <w:fldChar w:fldCharType="separate"/>
        </w:r>
        <w:r w:rsidR="004F5CFB">
          <w:rPr>
            <w:noProof/>
            <w:webHidden/>
          </w:rPr>
          <w:t>16</w:t>
        </w:r>
        <w:r w:rsidR="004F5CFB">
          <w:rPr>
            <w:noProof/>
            <w:webHidden/>
          </w:rPr>
          <w:fldChar w:fldCharType="end"/>
        </w:r>
      </w:hyperlink>
    </w:p>
    <w:p w14:paraId="07292A41" w14:textId="1A6393D1" w:rsidR="004F5CFB" w:rsidRDefault="00000000">
      <w:pPr>
        <w:pStyle w:val="TOC2"/>
        <w:tabs>
          <w:tab w:val="right" w:leader="dot" w:pos="9010"/>
        </w:tabs>
        <w:rPr>
          <w:rFonts w:asciiTheme="minorHAnsi" w:eastAsiaTheme="minorEastAsia" w:hAnsiTheme="minorHAnsi" w:cstheme="minorBidi"/>
          <w:noProof/>
          <w:lang w:eastAsia="en-GB"/>
        </w:rPr>
      </w:pPr>
      <w:hyperlink w:anchor="_Toc168495517" w:history="1">
        <w:r w:rsidR="004F5CFB" w:rsidRPr="00BD5A37">
          <w:rPr>
            <w:rStyle w:val="Hyperlink"/>
            <w:noProof/>
            <w:lang w:val="en-GB"/>
          </w:rPr>
          <w:t>Roles and Responsibility of the training organiser</w:t>
        </w:r>
        <w:r w:rsidR="004F5CFB">
          <w:rPr>
            <w:noProof/>
            <w:webHidden/>
          </w:rPr>
          <w:tab/>
        </w:r>
        <w:r w:rsidR="004F5CFB">
          <w:rPr>
            <w:noProof/>
            <w:webHidden/>
          </w:rPr>
          <w:fldChar w:fldCharType="begin"/>
        </w:r>
        <w:r w:rsidR="004F5CFB">
          <w:rPr>
            <w:noProof/>
            <w:webHidden/>
          </w:rPr>
          <w:instrText xml:space="preserve"> PAGEREF _Toc168495517 \h </w:instrText>
        </w:r>
        <w:r w:rsidR="004F5CFB">
          <w:rPr>
            <w:noProof/>
            <w:webHidden/>
          </w:rPr>
        </w:r>
        <w:r w:rsidR="004F5CFB">
          <w:rPr>
            <w:noProof/>
            <w:webHidden/>
          </w:rPr>
          <w:fldChar w:fldCharType="separate"/>
        </w:r>
        <w:r w:rsidR="004F5CFB">
          <w:rPr>
            <w:noProof/>
            <w:webHidden/>
          </w:rPr>
          <w:t>17</w:t>
        </w:r>
        <w:r w:rsidR="004F5CFB">
          <w:rPr>
            <w:noProof/>
            <w:webHidden/>
          </w:rPr>
          <w:fldChar w:fldCharType="end"/>
        </w:r>
      </w:hyperlink>
    </w:p>
    <w:p w14:paraId="5146A287" w14:textId="0F55A786" w:rsidR="004F5CFB" w:rsidRDefault="00000000">
      <w:pPr>
        <w:pStyle w:val="TOC3"/>
        <w:tabs>
          <w:tab w:val="right" w:leader="dot" w:pos="9010"/>
        </w:tabs>
        <w:rPr>
          <w:rFonts w:asciiTheme="minorHAnsi" w:eastAsiaTheme="minorEastAsia" w:hAnsiTheme="minorHAnsi" w:cstheme="minorBidi"/>
          <w:noProof/>
          <w:lang w:eastAsia="en-GB"/>
        </w:rPr>
      </w:pPr>
      <w:hyperlink w:anchor="_Toc168495518" w:history="1">
        <w:r w:rsidR="004F5CFB" w:rsidRPr="00BD5A37">
          <w:rPr>
            <w:rStyle w:val="Hyperlink"/>
            <w:noProof/>
          </w:rPr>
          <w:t>Design of the continuing education course (CPD)</w:t>
        </w:r>
        <w:r w:rsidR="004F5CFB">
          <w:rPr>
            <w:noProof/>
            <w:webHidden/>
          </w:rPr>
          <w:tab/>
        </w:r>
        <w:r w:rsidR="004F5CFB">
          <w:rPr>
            <w:noProof/>
            <w:webHidden/>
          </w:rPr>
          <w:fldChar w:fldCharType="begin"/>
        </w:r>
        <w:r w:rsidR="004F5CFB">
          <w:rPr>
            <w:noProof/>
            <w:webHidden/>
          </w:rPr>
          <w:instrText xml:space="preserve"> PAGEREF _Toc168495518 \h </w:instrText>
        </w:r>
        <w:r w:rsidR="004F5CFB">
          <w:rPr>
            <w:noProof/>
            <w:webHidden/>
          </w:rPr>
        </w:r>
        <w:r w:rsidR="004F5CFB">
          <w:rPr>
            <w:noProof/>
            <w:webHidden/>
          </w:rPr>
          <w:fldChar w:fldCharType="separate"/>
        </w:r>
        <w:r w:rsidR="004F5CFB">
          <w:rPr>
            <w:noProof/>
            <w:webHidden/>
          </w:rPr>
          <w:t>17</w:t>
        </w:r>
        <w:r w:rsidR="004F5CFB">
          <w:rPr>
            <w:noProof/>
            <w:webHidden/>
          </w:rPr>
          <w:fldChar w:fldCharType="end"/>
        </w:r>
      </w:hyperlink>
    </w:p>
    <w:p w14:paraId="1DD6079C" w14:textId="72F36F54" w:rsidR="004F5CFB" w:rsidRDefault="00000000">
      <w:pPr>
        <w:pStyle w:val="TOC3"/>
        <w:tabs>
          <w:tab w:val="right" w:leader="dot" w:pos="9010"/>
        </w:tabs>
        <w:rPr>
          <w:rFonts w:asciiTheme="minorHAnsi" w:eastAsiaTheme="minorEastAsia" w:hAnsiTheme="minorHAnsi" w:cstheme="minorBidi"/>
          <w:noProof/>
          <w:lang w:eastAsia="en-GB"/>
        </w:rPr>
      </w:pPr>
      <w:hyperlink w:anchor="_Toc168495519" w:history="1">
        <w:r w:rsidR="004F5CFB" w:rsidRPr="00BD5A37">
          <w:rPr>
            <w:rStyle w:val="Hyperlink"/>
            <w:noProof/>
          </w:rPr>
          <w:t>Participant registration</w:t>
        </w:r>
        <w:r w:rsidR="004F5CFB">
          <w:rPr>
            <w:noProof/>
            <w:webHidden/>
          </w:rPr>
          <w:tab/>
        </w:r>
        <w:r w:rsidR="004F5CFB">
          <w:rPr>
            <w:noProof/>
            <w:webHidden/>
          </w:rPr>
          <w:fldChar w:fldCharType="begin"/>
        </w:r>
        <w:r w:rsidR="004F5CFB">
          <w:rPr>
            <w:noProof/>
            <w:webHidden/>
          </w:rPr>
          <w:instrText xml:space="preserve"> PAGEREF _Toc168495519 \h </w:instrText>
        </w:r>
        <w:r w:rsidR="004F5CFB">
          <w:rPr>
            <w:noProof/>
            <w:webHidden/>
          </w:rPr>
        </w:r>
        <w:r w:rsidR="004F5CFB">
          <w:rPr>
            <w:noProof/>
            <w:webHidden/>
          </w:rPr>
          <w:fldChar w:fldCharType="separate"/>
        </w:r>
        <w:r w:rsidR="004F5CFB">
          <w:rPr>
            <w:noProof/>
            <w:webHidden/>
          </w:rPr>
          <w:t>17</w:t>
        </w:r>
        <w:r w:rsidR="004F5CFB">
          <w:rPr>
            <w:noProof/>
            <w:webHidden/>
          </w:rPr>
          <w:fldChar w:fldCharType="end"/>
        </w:r>
      </w:hyperlink>
    </w:p>
    <w:p w14:paraId="36EEBB19" w14:textId="6BC26E5E" w:rsidR="004F5CFB" w:rsidRDefault="00000000">
      <w:pPr>
        <w:pStyle w:val="TOC3"/>
        <w:tabs>
          <w:tab w:val="right" w:leader="dot" w:pos="9010"/>
        </w:tabs>
        <w:rPr>
          <w:rFonts w:asciiTheme="minorHAnsi" w:eastAsiaTheme="minorEastAsia" w:hAnsiTheme="minorHAnsi" w:cstheme="minorBidi"/>
          <w:noProof/>
          <w:lang w:eastAsia="en-GB"/>
        </w:rPr>
      </w:pPr>
      <w:hyperlink w:anchor="_Toc168495520" w:history="1">
        <w:r w:rsidR="004F5CFB" w:rsidRPr="00BD5A37">
          <w:rPr>
            <w:rStyle w:val="Hyperlink"/>
            <w:noProof/>
          </w:rPr>
          <w:t>Confirmation and additional information</w:t>
        </w:r>
        <w:r w:rsidR="004F5CFB">
          <w:rPr>
            <w:noProof/>
            <w:webHidden/>
          </w:rPr>
          <w:tab/>
        </w:r>
        <w:r w:rsidR="004F5CFB">
          <w:rPr>
            <w:noProof/>
            <w:webHidden/>
          </w:rPr>
          <w:fldChar w:fldCharType="begin"/>
        </w:r>
        <w:r w:rsidR="004F5CFB">
          <w:rPr>
            <w:noProof/>
            <w:webHidden/>
          </w:rPr>
          <w:instrText xml:space="preserve"> PAGEREF _Toc168495520 \h </w:instrText>
        </w:r>
        <w:r w:rsidR="004F5CFB">
          <w:rPr>
            <w:noProof/>
            <w:webHidden/>
          </w:rPr>
        </w:r>
        <w:r w:rsidR="004F5CFB">
          <w:rPr>
            <w:noProof/>
            <w:webHidden/>
          </w:rPr>
          <w:fldChar w:fldCharType="separate"/>
        </w:r>
        <w:r w:rsidR="004F5CFB">
          <w:rPr>
            <w:noProof/>
            <w:webHidden/>
          </w:rPr>
          <w:t>18</w:t>
        </w:r>
        <w:r w:rsidR="004F5CFB">
          <w:rPr>
            <w:noProof/>
            <w:webHidden/>
          </w:rPr>
          <w:fldChar w:fldCharType="end"/>
        </w:r>
      </w:hyperlink>
    </w:p>
    <w:p w14:paraId="7F8C763C" w14:textId="1176A458" w:rsidR="004F5CFB" w:rsidRDefault="00000000">
      <w:pPr>
        <w:pStyle w:val="TOC3"/>
        <w:tabs>
          <w:tab w:val="right" w:leader="dot" w:pos="9010"/>
        </w:tabs>
        <w:rPr>
          <w:rFonts w:asciiTheme="minorHAnsi" w:eastAsiaTheme="minorEastAsia" w:hAnsiTheme="minorHAnsi" w:cstheme="minorBidi"/>
          <w:noProof/>
          <w:lang w:eastAsia="en-GB"/>
        </w:rPr>
      </w:pPr>
      <w:hyperlink w:anchor="_Toc168495521" w:history="1">
        <w:r w:rsidR="004F5CFB" w:rsidRPr="00BD5A37">
          <w:rPr>
            <w:rStyle w:val="Hyperlink"/>
            <w:noProof/>
          </w:rPr>
          <w:t>Verification of the transfer of knowledge</w:t>
        </w:r>
        <w:r w:rsidR="004F5CFB">
          <w:rPr>
            <w:noProof/>
            <w:webHidden/>
          </w:rPr>
          <w:tab/>
        </w:r>
        <w:r w:rsidR="004F5CFB">
          <w:rPr>
            <w:noProof/>
            <w:webHidden/>
          </w:rPr>
          <w:fldChar w:fldCharType="begin"/>
        </w:r>
        <w:r w:rsidR="004F5CFB">
          <w:rPr>
            <w:noProof/>
            <w:webHidden/>
          </w:rPr>
          <w:instrText xml:space="preserve"> PAGEREF _Toc168495521 \h </w:instrText>
        </w:r>
        <w:r w:rsidR="004F5CFB">
          <w:rPr>
            <w:noProof/>
            <w:webHidden/>
          </w:rPr>
        </w:r>
        <w:r w:rsidR="004F5CFB">
          <w:rPr>
            <w:noProof/>
            <w:webHidden/>
          </w:rPr>
          <w:fldChar w:fldCharType="separate"/>
        </w:r>
        <w:r w:rsidR="004F5CFB">
          <w:rPr>
            <w:noProof/>
            <w:webHidden/>
          </w:rPr>
          <w:t>18</w:t>
        </w:r>
        <w:r w:rsidR="004F5CFB">
          <w:rPr>
            <w:noProof/>
            <w:webHidden/>
          </w:rPr>
          <w:fldChar w:fldCharType="end"/>
        </w:r>
      </w:hyperlink>
    </w:p>
    <w:p w14:paraId="4AA0D8ED" w14:textId="3F05AE4A" w:rsidR="004F5CFB" w:rsidRDefault="00000000">
      <w:pPr>
        <w:pStyle w:val="TOC2"/>
        <w:tabs>
          <w:tab w:val="right" w:leader="dot" w:pos="9010"/>
        </w:tabs>
        <w:rPr>
          <w:rFonts w:asciiTheme="minorHAnsi" w:eastAsiaTheme="minorEastAsia" w:hAnsiTheme="minorHAnsi" w:cstheme="minorBidi"/>
          <w:noProof/>
          <w:lang w:eastAsia="en-GB"/>
        </w:rPr>
      </w:pPr>
      <w:hyperlink w:anchor="_Toc168495522" w:history="1">
        <w:r w:rsidR="004F5CFB" w:rsidRPr="00BD5A37">
          <w:rPr>
            <w:rStyle w:val="Hyperlink"/>
            <w:noProof/>
          </w:rPr>
          <w:t>The certificate</w:t>
        </w:r>
        <w:r w:rsidR="004F5CFB">
          <w:rPr>
            <w:noProof/>
            <w:webHidden/>
          </w:rPr>
          <w:tab/>
        </w:r>
        <w:r w:rsidR="004F5CFB">
          <w:rPr>
            <w:noProof/>
            <w:webHidden/>
          </w:rPr>
          <w:fldChar w:fldCharType="begin"/>
        </w:r>
        <w:r w:rsidR="004F5CFB">
          <w:rPr>
            <w:noProof/>
            <w:webHidden/>
          </w:rPr>
          <w:instrText xml:space="preserve"> PAGEREF _Toc168495522 \h </w:instrText>
        </w:r>
        <w:r w:rsidR="004F5CFB">
          <w:rPr>
            <w:noProof/>
            <w:webHidden/>
          </w:rPr>
        </w:r>
        <w:r w:rsidR="004F5CFB">
          <w:rPr>
            <w:noProof/>
            <w:webHidden/>
          </w:rPr>
          <w:fldChar w:fldCharType="separate"/>
        </w:r>
        <w:r w:rsidR="004F5CFB">
          <w:rPr>
            <w:noProof/>
            <w:webHidden/>
          </w:rPr>
          <w:t>19</w:t>
        </w:r>
        <w:r w:rsidR="004F5CFB">
          <w:rPr>
            <w:noProof/>
            <w:webHidden/>
          </w:rPr>
          <w:fldChar w:fldCharType="end"/>
        </w:r>
      </w:hyperlink>
    </w:p>
    <w:p w14:paraId="17AEE320" w14:textId="4D12F9DE" w:rsidR="004F5CFB" w:rsidRDefault="00000000">
      <w:pPr>
        <w:pStyle w:val="TOC1"/>
        <w:tabs>
          <w:tab w:val="right" w:leader="dot" w:pos="9010"/>
        </w:tabs>
        <w:rPr>
          <w:rFonts w:asciiTheme="minorHAnsi" w:eastAsiaTheme="minorEastAsia" w:hAnsiTheme="minorHAnsi" w:cstheme="minorBidi"/>
          <w:noProof/>
          <w:lang w:eastAsia="en-GB"/>
        </w:rPr>
      </w:pPr>
      <w:hyperlink w:anchor="_Toc168495523" w:history="1">
        <w:r w:rsidR="004F5CFB" w:rsidRPr="00BD5A37">
          <w:rPr>
            <w:rStyle w:val="Hyperlink"/>
            <w:noProof/>
          </w:rPr>
          <w:t>The Named Training and Competency Officer</w:t>
        </w:r>
        <w:r w:rsidR="004F5CFB">
          <w:rPr>
            <w:noProof/>
            <w:webHidden/>
          </w:rPr>
          <w:tab/>
        </w:r>
        <w:r w:rsidR="004F5CFB">
          <w:rPr>
            <w:noProof/>
            <w:webHidden/>
          </w:rPr>
          <w:fldChar w:fldCharType="begin"/>
        </w:r>
        <w:r w:rsidR="004F5CFB">
          <w:rPr>
            <w:noProof/>
            <w:webHidden/>
          </w:rPr>
          <w:instrText xml:space="preserve"> PAGEREF _Toc168495523 \h </w:instrText>
        </w:r>
        <w:r w:rsidR="004F5CFB">
          <w:rPr>
            <w:noProof/>
            <w:webHidden/>
          </w:rPr>
        </w:r>
        <w:r w:rsidR="004F5CFB">
          <w:rPr>
            <w:noProof/>
            <w:webHidden/>
          </w:rPr>
          <w:fldChar w:fldCharType="separate"/>
        </w:r>
        <w:r w:rsidR="004F5CFB">
          <w:rPr>
            <w:noProof/>
            <w:webHidden/>
          </w:rPr>
          <w:t>22</w:t>
        </w:r>
        <w:r w:rsidR="004F5CFB">
          <w:rPr>
            <w:noProof/>
            <w:webHidden/>
          </w:rPr>
          <w:fldChar w:fldCharType="end"/>
        </w:r>
      </w:hyperlink>
    </w:p>
    <w:p w14:paraId="2B4C1319" w14:textId="3B550AAE" w:rsidR="004F5CFB" w:rsidRDefault="00000000">
      <w:pPr>
        <w:pStyle w:val="TOC2"/>
        <w:tabs>
          <w:tab w:val="right" w:leader="dot" w:pos="9010"/>
        </w:tabs>
        <w:rPr>
          <w:rFonts w:asciiTheme="minorHAnsi" w:eastAsiaTheme="minorEastAsia" w:hAnsiTheme="minorHAnsi" w:cstheme="minorBidi"/>
          <w:noProof/>
          <w:lang w:eastAsia="en-GB"/>
        </w:rPr>
      </w:pPr>
      <w:hyperlink w:anchor="_Toc168495524" w:history="1">
        <w:r w:rsidR="004F5CFB" w:rsidRPr="00BD5A37">
          <w:rPr>
            <w:rStyle w:val="Hyperlink"/>
            <w:noProof/>
            <w:lang w:val="en-GB"/>
          </w:rPr>
          <w:t>Definition of Named Training and Competency Officer</w:t>
        </w:r>
        <w:r w:rsidR="004F5CFB">
          <w:rPr>
            <w:noProof/>
            <w:webHidden/>
          </w:rPr>
          <w:tab/>
        </w:r>
        <w:r w:rsidR="004F5CFB">
          <w:rPr>
            <w:noProof/>
            <w:webHidden/>
          </w:rPr>
          <w:fldChar w:fldCharType="begin"/>
        </w:r>
        <w:r w:rsidR="004F5CFB">
          <w:rPr>
            <w:noProof/>
            <w:webHidden/>
          </w:rPr>
          <w:instrText xml:space="preserve"> PAGEREF _Toc168495524 \h </w:instrText>
        </w:r>
        <w:r w:rsidR="004F5CFB">
          <w:rPr>
            <w:noProof/>
            <w:webHidden/>
          </w:rPr>
        </w:r>
        <w:r w:rsidR="004F5CFB">
          <w:rPr>
            <w:noProof/>
            <w:webHidden/>
          </w:rPr>
          <w:fldChar w:fldCharType="separate"/>
        </w:r>
        <w:r w:rsidR="004F5CFB">
          <w:rPr>
            <w:noProof/>
            <w:webHidden/>
          </w:rPr>
          <w:t>22</w:t>
        </w:r>
        <w:r w:rsidR="004F5CFB">
          <w:rPr>
            <w:noProof/>
            <w:webHidden/>
          </w:rPr>
          <w:fldChar w:fldCharType="end"/>
        </w:r>
      </w:hyperlink>
    </w:p>
    <w:p w14:paraId="20858312" w14:textId="0DC194DE" w:rsidR="004F5CFB" w:rsidRDefault="00000000">
      <w:pPr>
        <w:pStyle w:val="TOC2"/>
        <w:tabs>
          <w:tab w:val="right" w:leader="dot" w:pos="9010"/>
        </w:tabs>
        <w:rPr>
          <w:rFonts w:asciiTheme="minorHAnsi" w:eastAsiaTheme="minorEastAsia" w:hAnsiTheme="minorHAnsi" w:cstheme="minorBidi"/>
          <w:noProof/>
          <w:lang w:eastAsia="en-GB"/>
        </w:rPr>
      </w:pPr>
      <w:hyperlink w:anchor="_Toc168495525" w:history="1">
        <w:r w:rsidR="004F5CFB" w:rsidRPr="00BD5A37">
          <w:rPr>
            <w:rStyle w:val="Hyperlink"/>
            <w:noProof/>
            <w:lang w:val="en-GB"/>
          </w:rPr>
          <w:t>Role of the Named Training and Competency Officer in CPD</w:t>
        </w:r>
        <w:r w:rsidR="004F5CFB">
          <w:rPr>
            <w:noProof/>
            <w:webHidden/>
          </w:rPr>
          <w:tab/>
        </w:r>
        <w:r w:rsidR="004F5CFB">
          <w:rPr>
            <w:noProof/>
            <w:webHidden/>
          </w:rPr>
          <w:fldChar w:fldCharType="begin"/>
        </w:r>
        <w:r w:rsidR="004F5CFB">
          <w:rPr>
            <w:noProof/>
            <w:webHidden/>
          </w:rPr>
          <w:instrText xml:space="preserve"> PAGEREF _Toc168495525 \h </w:instrText>
        </w:r>
        <w:r w:rsidR="004F5CFB">
          <w:rPr>
            <w:noProof/>
            <w:webHidden/>
          </w:rPr>
        </w:r>
        <w:r w:rsidR="004F5CFB">
          <w:rPr>
            <w:noProof/>
            <w:webHidden/>
          </w:rPr>
          <w:fldChar w:fldCharType="separate"/>
        </w:r>
        <w:r w:rsidR="004F5CFB">
          <w:rPr>
            <w:noProof/>
            <w:webHidden/>
          </w:rPr>
          <w:t>22</w:t>
        </w:r>
        <w:r w:rsidR="004F5CFB">
          <w:rPr>
            <w:noProof/>
            <w:webHidden/>
          </w:rPr>
          <w:fldChar w:fldCharType="end"/>
        </w:r>
      </w:hyperlink>
    </w:p>
    <w:p w14:paraId="3D020CFA" w14:textId="1A313307" w:rsidR="004F5CFB" w:rsidRDefault="00000000">
      <w:pPr>
        <w:pStyle w:val="TOC2"/>
        <w:tabs>
          <w:tab w:val="right" w:leader="dot" w:pos="9010"/>
        </w:tabs>
        <w:rPr>
          <w:rFonts w:asciiTheme="minorHAnsi" w:eastAsiaTheme="minorEastAsia" w:hAnsiTheme="minorHAnsi" w:cstheme="minorBidi"/>
          <w:noProof/>
          <w:lang w:eastAsia="en-GB"/>
        </w:rPr>
      </w:pPr>
      <w:hyperlink w:anchor="_Toc168495526" w:history="1">
        <w:r w:rsidR="004F5CFB" w:rsidRPr="00BD5A37">
          <w:rPr>
            <w:rStyle w:val="Hyperlink"/>
            <w:noProof/>
            <w:lang w:val="en-GB"/>
          </w:rPr>
          <w:t>The effect of the NTCO on Harmonisation</w:t>
        </w:r>
        <w:r w:rsidR="004F5CFB">
          <w:rPr>
            <w:noProof/>
            <w:webHidden/>
          </w:rPr>
          <w:tab/>
        </w:r>
        <w:r w:rsidR="004F5CFB">
          <w:rPr>
            <w:noProof/>
            <w:webHidden/>
          </w:rPr>
          <w:fldChar w:fldCharType="begin"/>
        </w:r>
        <w:r w:rsidR="004F5CFB">
          <w:rPr>
            <w:noProof/>
            <w:webHidden/>
          </w:rPr>
          <w:instrText xml:space="preserve"> PAGEREF _Toc168495526 \h </w:instrText>
        </w:r>
        <w:r w:rsidR="004F5CFB">
          <w:rPr>
            <w:noProof/>
            <w:webHidden/>
          </w:rPr>
        </w:r>
        <w:r w:rsidR="004F5CFB">
          <w:rPr>
            <w:noProof/>
            <w:webHidden/>
          </w:rPr>
          <w:fldChar w:fldCharType="separate"/>
        </w:r>
        <w:r w:rsidR="004F5CFB">
          <w:rPr>
            <w:noProof/>
            <w:webHidden/>
          </w:rPr>
          <w:t>24</w:t>
        </w:r>
        <w:r w:rsidR="004F5CFB">
          <w:rPr>
            <w:noProof/>
            <w:webHidden/>
          </w:rPr>
          <w:fldChar w:fldCharType="end"/>
        </w:r>
      </w:hyperlink>
    </w:p>
    <w:p w14:paraId="12B89895" w14:textId="27D4016C" w:rsidR="004F5CFB" w:rsidRDefault="00000000">
      <w:pPr>
        <w:pStyle w:val="TOC1"/>
        <w:tabs>
          <w:tab w:val="right" w:leader="dot" w:pos="9010"/>
        </w:tabs>
        <w:rPr>
          <w:rFonts w:asciiTheme="minorHAnsi" w:eastAsiaTheme="minorEastAsia" w:hAnsiTheme="minorHAnsi" w:cstheme="minorBidi"/>
          <w:noProof/>
          <w:lang w:eastAsia="en-GB"/>
        </w:rPr>
      </w:pPr>
      <w:hyperlink w:anchor="_Toc168495527" w:history="1">
        <w:r w:rsidR="004F5CFB" w:rsidRPr="00BD5A37">
          <w:rPr>
            <w:rStyle w:val="Hyperlink"/>
            <w:noProof/>
          </w:rPr>
          <w:t>The Staff</w:t>
        </w:r>
        <w:r w:rsidR="004F5CFB">
          <w:rPr>
            <w:noProof/>
            <w:webHidden/>
          </w:rPr>
          <w:tab/>
        </w:r>
        <w:r w:rsidR="004F5CFB">
          <w:rPr>
            <w:noProof/>
            <w:webHidden/>
          </w:rPr>
          <w:fldChar w:fldCharType="begin"/>
        </w:r>
        <w:r w:rsidR="004F5CFB">
          <w:rPr>
            <w:noProof/>
            <w:webHidden/>
          </w:rPr>
          <w:instrText xml:space="preserve"> PAGEREF _Toc168495527 \h </w:instrText>
        </w:r>
        <w:r w:rsidR="004F5CFB">
          <w:rPr>
            <w:noProof/>
            <w:webHidden/>
          </w:rPr>
        </w:r>
        <w:r w:rsidR="004F5CFB">
          <w:rPr>
            <w:noProof/>
            <w:webHidden/>
          </w:rPr>
          <w:fldChar w:fldCharType="separate"/>
        </w:r>
        <w:r w:rsidR="004F5CFB">
          <w:rPr>
            <w:noProof/>
            <w:webHidden/>
          </w:rPr>
          <w:t>25</w:t>
        </w:r>
        <w:r w:rsidR="004F5CFB">
          <w:rPr>
            <w:noProof/>
            <w:webHidden/>
          </w:rPr>
          <w:fldChar w:fldCharType="end"/>
        </w:r>
      </w:hyperlink>
    </w:p>
    <w:p w14:paraId="4EC243BA" w14:textId="05F75BED" w:rsidR="004F5CFB" w:rsidRDefault="00000000">
      <w:pPr>
        <w:pStyle w:val="TOC1"/>
        <w:tabs>
          <w:tab w:val="right" w:leader="dot" w:pos="9010"/>
        </w:tabs>
        <w:rPr>
          <w:rFonts w:asciiTheme="minorHAnsi" w:eastAsiaTheme="minorEastAsia" w:hAnsiTheme="minorHAnsi" w:cstheme="minorBidi"/>
          <w:noProof/>
          <w:lang w:eastAsia="en-GB"/>
        </w:rPr>
      </w:pPr>
      <w:hyperlink w:anchor="_Toc168495528" w:history="1">
        <w:r w:rsidR="004F5CFB" w:rsidRPr="00BD5A37">
          <w:rPr>
            <w:rStyle w:val="Hyperlink"/>
            <w:noProof/>
          </w:rPr>
          <w:t>The Competent Authorities</w:t>
        </w:r>
        <w:r w:rsidR="004F5CFB">
          <w:rPr>
            <w:noProof/>
            <w:webHidden/>
          </w:rPr>
          <w:tab/>
        </w:r>
        <w:r w:rsidR="004F5CFB">
          <w:rPr>
            <w:noProof/>
            <w:webHidden/>
          </w:rPr>
          <w:fldChar w:fldCharType="begin"/>
        </w:r>
        <w:r w:rsidR="004F5CFB">
          <w:rPr>
            <w:noProof/>
            <w:webHidden/>
          </w:rPr>
          <w:instrText xml:space="preserve"> PAGEREF _Toc168495528 \h </w:instrText>
        </w:r>
        <w:r w:rsidR="004F5CFB">
          <w:rPr>
            <w:noProof/>
            <w:webHidden/>
          </w:rPr>
        </w:r>
        <w:r w:rsidR="004F5CFB">
          <w:rPr>
            <w:noProof/>
            <w:webHidden/>
          </w:rPr>
          <w:fldChar w:fldCharType="separate"/>
        </w:r>
        <w:r w:rsidR="004F5CFB">
          <w:rPr>
            <w:noProof/>
            <w:webHidden/>
          </w:rPr>
          <w:t>25</w:t>
        </w:r>
        <w:r w:rsidR="004F5CFB">
          <w:rPr>
            <w:noProof/>
            <w:webHidden/>
          </w:rPr>
          <w:fldChar w:fldCharType="end"/>
        </w:r>
      </w:hyperlink>
    </w:p>
    <w:p w14:paraId="0DAD07DF" w14:textId="40E862ED" w:rsidR="004F5CFB" w:rsidRDefault="00000000">
      <w:pPr>
        <w:pStyle w:val="TOC2"/>
        <w:tabs>
          <w:tab w:val="right" w:leader="dot" w:pos="9010"/>
        </w:tabs>
        <w:rPr>
          <w:rFonts w:asciiTheme="minorHAnsi" w:eastAsiaTheme="minorEastAsia" w:hAnsiTheme="minorHAnsi" w:cstheme="minorBidi"/>
          <w:noProof/>
          <w:lang w:eastAsia="en-GB"/>
        </w:rPr>
      </w:pPr>
      <w:hyperlink w:anchor="_Toc168495529" w:history="1">
        <w:r w:rsidR="004F5CFB" w:rsidRPr="00BD5A37">
          <w:rPr>
            <w:rStyle w:val="Hyperlink"/>
            <w:noProof/>
            <w:lang w:val="en-GB"/>
          </w:rPr>
          <w:t>Definition of competent authorities</w:t>
        </w:r>
        <w:r w:rsidR="004F5CFB">
          <w:rPr>
            <w:noProof/>
            <w:webHidden/>
          </w:rPr>
          <w:tab/>
        </w:r>
        <w:r w:rsidR="004F5CFB">
          <w:rPr>
            <w:noProof/>
            <w:webHidden/>
          </w:rPr>
          <w:fldChar w:fldCharType="begin"/>
        </w:r>
        <w:r w:rsidR="004F5CFB">
          <w:rPr>
            <w:noProof/>
            <w:webHidden/>
          </w:rPr>
          <w:instrText xml:space="preserve"> PAGEREF _Toc168495529 \h </w:instrText>
        </w:r>
        <w:r w:rsidR="004F5CFB">
          <w:rPr>
            <w:noProof/>
            <w:webHidden/>
          </w:rPr>
        </w:r>
        <w:r w:rsidR="004F5CFB">
          <w:rPr>
            <w:noProof/>
            <w:webHidden/>
          </w:rPr>
          <w:fldChar w:fldCharType="separate"/>
        </w:r>
        <w:r w:rsidR="004F5CFB">
          <w:rPr>
            <w:noProof/>
            <w:webHidden/>
          </w:rPr>
          <w:t>25</w:t>
        </w:r>
        <w:r w:rsidR="004F5CFB">
          <w:rPr>
            <w:noProof/>
            <w:webHidden/>
          </w:rPr>
          <w:fldChar w:fldCharType="end"/>
        </w:r>
      </w:hyperlink>
    </w:p>
    <w:p w14:paraId="4213AC8F" w14:textId="71B9D7B8" w:rsidR="004F5CFB" w:rsidRDefault="00000000">
      <w:pPr>
        <w:pStyle w:val="TOC2"/>
        <w:tabs>
          <w:tab w:val="right" w:leader="dot" w:pos="9010"/>
        </w:tabs>
        <w:rPr>
          <w:rFonts w:asciiTheme="minorHAnsi" w:eastAsiaTheme="minorEastAsia" w:hAnsiTheme="minorHAnsi" w:cstheme="minorBidi"/>
          <w:noProof/>
          <w:lang w:eastAsia="en-GB"/>
        </w:rPr>
      </w:pPr>
      <w:hyperlink w:anchor="_Toc168495530" w:history="1">
        <w:r w:rsidR="004F5CFB" w:rsidRPr="00BD5A37">
          <w:rPr>
            <w:rStyle w:val="Hyperlink"/>
            <w:noProof/>
            <w:lang w:val="en-GB"/>
          </w:rPr>
          <w:t>Role of the authorities</w:t>
        </w:r>
        <w:r w:rsidR="004F5CFB">
          <w:rPr>
            <w:noProof/>
            <w:webHidden/>
          </w:rPr>
          <w:tab/>
        </w:r>
        <w:r w:rsidR="004F5CFB">
          <w:rPr>
            <w:noProof/>
            <w:webHidden/>
          </w:rPr>
          <w:fldChar w:fldCharType="begin"/>
        </w:r>
        <w:r w:rsidR="004F5CFB">
          <w:rPr>
            <w:noProof/>
            <w:webHidden/>
          </w:rPr>
          <w:instrText xml:space="preserve"> PAGEREF _Toc168495530 \h </w:instrText>
        </w:r>
        <w:r w:rsidR="004F5CFB">
          <w:rPr>
            <w:noProof/>
            <w:webHidden/>
          </w:rPr>
        </w:r>
        <w:r w:rsidR="004F5CFB">
          <w:rPr>
            <w:noProof/>
            <w:webHidden/>
          </w:rPr>
          <w:fldChar w:fldCharType="separate"/>
        </w:r>
        <w:r w:rsidR="004F5CFB">
          <w:rPr>
            <w:noProof/>
            <w:webHidden/>
          </w:rPr>
          <w:t>25</w:t>
        </w:r>
        <w:r w:rsidR="004F5CFB">
          <w:rPr>
            <w:noProof/>
            <w:webHidden/>
          </w:rPr>
          <w:fldChar w:fldCharType="end"/>
        </w:r>
      </w:hyperlink>
    </w:p>
    <w:p w14:paraId="07CFCCC9" w14:textId="1C200CA4" w:rsidR="004F5CFB" w:rsidRDefault="00000000">
      <w:pPr>
        <w:pStyle w:val="TOC2"/>
        <w:tabs>
          <w:tab w:val="right" w:leader="dot" w:pos="9010"/>
        </w:tabs>
        <w:rPr>
          <w:rFonts w:asciiTheme="minorHAnsi" w:eastAsiaTheme="minorEastAsia" w:hAnsiTheme="minorHAnsi" w:cstheme="minorBidi"/>
          <w:noProof/>
          <w:lang w:eastAsia="en-GB"/>
        </w:rPr>
      </w:pPr>
      <w:hyperlink w:anchor="_Toc168495531" w:history="1">
        <w:r w:rsidR="004F5CFB" w:rsidRPr="00BD5A37">
          <w:rPr>
            <w:rStyle w:val="Hyperlink"/>
            <w:noProof/>
            <w:lang w:val="en-GB"/>
          </w:rPr>
          <w:t>Harmonisation in point of view of the authorities</w:t>
        </w:r>
        <w:r w:rsidR="004F5CFB">
          <w:rPr>
            <w:noProof/>
            <w:webHidden/>
          </w:rPr>
          <w:tab/>
        </w:r>
        <w:r w:rsidR="004F5CFB">
          <w:rPr>
            <w:noProof/>
            <w:webHidden/>
          </w:rPr>
          <w:fldChar w:fldCharType="begin"/>
        </w:r>
        <w:r w:rsidR="004F5CFB">
          <w:rPr>
            <w:noProof/>
            <w:webHidden/>
          </w:rPr>
          <w:instrText xml:space="preserve"> PAGEREF _Toc168495531 \h </w:instrText>
        </w:r>
        <w:r w:rsidR="004F5CFB">
          <w:rPr>
            <w:noProof/>
            <w:webHidden/>
          </w:rPr>
        </w:r>
        <w:r w:rsidR="004F5CFB">
          <w:rPr>
            <w:noProof/>
            <w:webHidden/>
          </w:rPr>
          <w:fldChar w:fldCharType="separate"/>
        </w:r>
        <w:r w:rsidR="004F5CFB">
          <w:rPr>
            <w:noProof/>
            <w:webHidden/>
          </w:rPr>
          <w:t>25</w:t>
        </w:r>
        <w:r w:rsidR="004F5CFB">
          <w:rPr>
            <w:noProof/>
            <w:webHidden/>
          </w:rPr>
          <w:fldChar w:fldCharType="end"/>
        </w:r>
      </w:hyperlink>
    </w:p>
    <w:p w14:paraId="49EFDE89" w14:textId="538D250C" w:rsidR="004F5CFB" w:rsidRDefault="00000000">
      <w:pPr>
        <w:pStyle w:val="TOC1"/>
        <w:tabs>
          <w:tab w:val="right" w:leader="dot" w:pos="9010"/>
        </w:tabs>
        <w:rPr>
          <w:rFonts w:asciiTheme="minorHAnsi" w:eastAsiaTheme="minorEastAsia" w:hAnsiTheme="minorHAnsi" w:cstheme="minorBidi"/>
          <w:noProof/>
          <w:lang w:eastAsia="en-GB"/>
        </w:rPr>
      </w:pPr>
      <w:hyperlink w:anchor="_Toc168495532" w:history="1">
        <w:r w:rsidR="004F5CFB" w:rsidRPr="00BD5A37">
          <w:rPr>
            <w:rStyle w:val="Hyperlink"/>
            <w:noProof/>
          </w:rPr>
          <w:t>Starting from scratch to implement course recognition.</w:t>
        </w:r>
        <w:r w:rsidR="004F5CFB">
          <w:rPr>
            <w:noProof/>
            <w:webHidden/>
          </w:rPr>
          <w:tab/>
        </w:r>
        <w:r w:rsidR="004F5CFB">
          <w:rPr>
            <w:noProof/>
            <w:webHidden/>
          </w:rPr>
          <w:fldChar w:fldCharType="begin"/>
        </w:r>
        <w:r w:rsidR="004F5CFB">
          <w:rPr>
            <w:noProof/>
            <w:webHidden/>
          </w:rPr>
          <w:instrText xml:space="preserve"> PAGEREF _Toc168495532 \h </w:instrText>
        </w:r>
        <w:r w:rsidR="004F5CFB">
          <w:rPr>
            <w:noProof/>
            <w:webHidden/>
          </w:rPr>
        </w:r>
        <w:r w:rsidR="004F5CFB">
          <w:rPr>
            <w:noProof/>
            <w:webHidden/>
          </w:rPr>
          <w:fldChar w:fldCharType="separate"/>
        </w:r>
        <w:r w:rsidR="004F5CFB">
          <w:rPr>
            <w:noProof/>
            <w:webHidden/>
          </w:rPr>
          <w:t>26</w:t>
        </w:r>
        <w:r w:rsidR="004F5CFB">
          <w:rPr>
            <w:noProof/>
            <w:webHidden/>
          </w:rPr>
          <w:fldChar w:fldCharType="end"/>
        </w:r>
      </w:hyperlink>
    </w:p>
    <w:p w14:paraId="12390B5C" w14:textId="664EF0F4" w:rsidR="004F5CFB" w:rsidRDefault="00000000">
      <w:pPr>
        <w:pStyle w:val="TOC1"/>
        <w:tabs>
          <w:tab w:val="right" w:leader="dot" w:pos="9010"/>
        </w:tabs>
        <w:rPr>
          <w:rFonts w:asciiTheme="minorHAnsi" w:eastAsiaTheme="minorEastAsia" w:hAnsiTheme="minorHAnsi" w:cstheme="minorBidi"/>
          <w:noProof/>
          <w:lang w:eastAsia="en-GB"/>
        </w:rPr>
      </w:pPr>
      <w:hyperlink w:anchor="_Toc168495533" w:history="1">
        <w:r w:rsidR="004F5CFB" w:rsidRPr="00BD5A37">
          <w:rPr>
            <w:rStyle w:val="Hyperlink"/>
            <w:noProof/>
          </w:rPr>
          <w:t>Appendix A - Designing a course</w:t>
        </w:r>
        <w:r w:rsidR="004F5CFB">
          <w:rPr>
            <w:noProof/>
            <w:webHidden/>
          </w:rPr>
          <w:tab/>
        </w:r>
        <w:r w:rsidR="004F5CFB">
          <w:rPr>
            <w:noProof/>
            <w:webHidden/>
          </w:rPr>
          <w:fldChar w:fldCharType="begin"/>
        </w:r>
        <w:r w:rsidR="004F5CFB">
          <w:rPr>
            <w:noProof/>
            <w:webHidden/>
          </w:rPr>
          <w:instrText xml:space="preserve"> PAGEREF _Toc168495533 \h </w:instrText>
        </w:r>
        <w:r w:rsidR="004F5CFB">
          <w:rPr>
            <w:noProof/>
            <w:webHidden/>
          </w:rPr>
        </w:r>
        <w:r w:rsidR="004F5CFB">
          <w:rPr>
            <w:noProof/>
            <w:webHidden/>
          </w:rPr>
          <w:fldChar w:fldCharType="separate"/>
        </w:r>
        <w:r w:rsidR="004F5CFB">
          <w:rPr>
            <w:noProof/>
            <w:webHidden/>
          </w:rPr>
          <w:t>27</w:t>
        </w:r>
        <w:r w:rsidR="004F5CFB">
          <w:rPr>
            <w:noProof/>
            <w:webHidden/>
          </w:rPr>
          <w:fldChar w:fldCharType="end"/>
        </w:r>
      </w:hyperlink>
    </w:p>
    <w:p w14:paraId="317576E1" w14:textId="148540E9" w:rsidR="004F5CFB" w:rsidRDefault="00000000">
      <w:pPr>
        <w:pStyle w:val="TOC1"/>
        <w:tabs>
          <w:tab w:val="right" w:leader="dot" w:pos="9010"/>
        </w:tabs>
        <w:rPr>
          <w:rFonts w:asciiTheme="minorHAnsi" w:eastAsiaTheme="minorEastAsia" w:hAnsiTheme="minorHAnsi" w:cstheme="minorBidi"/>
          <w:noProof/>
          <w:lang w:eastAsia="en-GB"/>
        </w:rPr>
      </w:pPr>
      <w:hyperlink w:anchor="_Toc168495534" w:history="1">
        <w:r w:rsidR="004F5CFB" w:rsidRPr="00BD5A37">
          <w:rPr>
            <w:rStyle w:val="Hyperlink"/>
            <w:noProof/>
          </w:rPr>
          <w:t>Appendix B - Participant registration</w:t>
        </w:r>
        <w:r w:rsidR="004F5CFB">
          <w:rPr>
            <w:noProof/>
            <w:webHidden/>
          </w:rPr>
          <w:tab/>
        </w:r>
        <w:r w:rsidR="004F5CFB">
          <w:rPr>
            <w:noProof/>
            <w:webHidden/>
          </w:rPr>
          <w:fldChar w:fldCharType="begin"/>
        </w:r>
        <w:r w:rsidR="004F5CFB">
          <w:rPr>
            <w:noProof/>
            <w:webHidden/>
          </w:rPr>
          <w:instrText xml:space="preserve"> PAGEREF _Toc168495534 \h </w:instrText>
        </w:r>
        <w:r w:rsidR="004F5CFB">
          <w:rPr>
            <w:noProof/>
            <w:webHidden/>
          </w:rPr>
        </w:r>
        <w:r w:rsidR="004F5CFB">
          <w:rPr>
            <w:noProof/>
            <w:webHidden/>
          </w:rPr>
          <w:fldChar w:fldCharType="separate"/>
        </w:r>
        <w:r w:rsidR="004F5CFB">
          <w:rPr>
            <w:noProof/>
            <w:webHidden/>
          </w:rPr>
          <w:t>28</w:t>
        </w:r>
        <w:r w:rsidR="004F5CFB">
          <w:rPr>
            <w:noProof/>
            <w:webHidden/>
          </w:rPr>
          <w:fldChar w:fldCharType="end"/>
        </w:r>
      </w:hyperlink>
    </w:p>
    <w:p w14:paraId="025E60E5" w14:textId="62293B6C" w:rsidR="004F5CFB" w:rsidRDefault="00000000">
      <w:pPr>
        <w:pStyle w:val="TOC1"/>
        <w:tabs>
          <w:tab w:val="right" w:leader="dot" w:pos="9010"/>
        </w:tabs>
        <w:rPr>
          <w:rFonts w:asciiTheme="minorHAnsi" w:eastAsiaTheme="minorEastAsia" w:hAnsiTheme="minorHAnsi" w:cstheme="minorBidi"/>
          <w:noProof/>
          <w:lang w:eastAsia="en-GB"/>
        </w:rPr>
      </w:pPr>
      <w:hyperlink w:anchor="_Toc168495535" w:history="1">
        <w:r w:rsidR="004F5CFB" w:rsidRPr="00BD5A37">
          <w:rPr>
            <w:rStyle w:val="Hyperlink"/>
            <w:noProof/>
          </w:rPr>
          <w:t>Appendix C –The assessment</w:t>
        </w:r>
        <w:r w:rsidR="004F5CFB">
          <w:rPr>
            <w:noProof/>
            <w:webHidden/>
          </w:rPr>
          <w:tab/>
        </w:r>
        <w:r w:rsidR="004F5CFB">
          <w:rPr>
            <w:noProof/>
            <w:webHidden/>
          </w:rPr>
          <w:fldChar w:fldCharType="begin"/>
        </w:r>
        <w:r w:rsidR="004F5CFB">
          <w:rPr>
            <w:noProof/>
            <w:webHidden/>
          </w:rPr>
          <w:instrText xml:space="preserve"> PAGEREF _Toc168495535 \h </w:instrText>
        </w:r>
        <w:r w:rsidR="004F5CFB">
          <w:rPr>
            <w:noProof/>
            <w:webHidden/>
          </w:rPr>
        </w:r>
        <w:r w:rsidR="004F5CFB">
          <w:rPr>
            <w:noProof/>
            <w:webHidden/>
          </w:rPr>
          <w:fldChar w:fldCharType="separate"/>
        </w:r>
        <w:r w:rsidR="004F5CFB">
          <w:rPr>
            <w:noProof/>
            <w:webHidden/>
          </w:rPr>
          <w:t>29</w:t>
        </w:r>
        <w:r w:rsidR="004F5CFB">
          <w:rPr>
            <w:noProof/>
            <w:webHidden/>
          </w:rPr>
          <w:fldChar w:fldCharType="end"/>
        </w:r>
      </w:hyperlink>
    </w:p>
    <w:p w14:paraId="31313E10" w14:textId="79B7EBC8" w:rsidR="001C03C4" w:rsidRPr="00251195" w:rsidRDefault="00393E60" w:rsidP="00220490">
      <w:r w:rsidRPr="00251195">
        <w:fldChar w:fldCharType="end"/>
      </w:r>
      <w:r w:rsidR="001C03C4" w:rsidRPr="00251195">
        <w:br w:type="page"/>
      </w:r>
    </w:p>
    <w:p w14:paraId="5CDE83F6" w14:textId="77777777" w:rsidR="004E7178" w:rsidRPr="00251195" w:rsidRDefault="004E7178" w:rsidP="00220490">
      <w:pPr>
        <w:pStyle w:val="Heading1"/>
        <w:rPr>
          <w:lang w:val="en-US"/>
        </w:rPr>
      </w:pPr>
      <w:bookmarkStart w:id="0" w:name="_Toc168495499"/>
      <w:r w:rsidRPr="00251195">
        <w:rPr>
          <w:lang w:val="en-US"/>
        </w:rPr>
        <w:lastRenderedPageBreak/>
        <w:t>Working group members</w:t>
      </w:r>
      <w:bookmarkEnd w:id="0"/>
    </w:p>
    <w:p w14:paraId="5F794B82" w14:textId="77777777" w:rsidR="004E7178" w:rsidRPr="00251195" w:rsidRDefault="004E7178" w:rsidP="00220490">
      <w:pPr>
        <w:pStyle w:val="Heading2"/>
      </w:pPr>
      <w:bookmarkStart w:id="1" w:name="_Toc168495500"/>
      <w:r w:rsidRPr="00251195">
        <w:t>Head</w:t>
      </w:r>
      <w:bookmarkEnd w:id="1"/>
    </w:p>
    <w:p w14:paraId="4B529D95" w14:textId="77777777" w:rsidR="004E7178" w:rsidRPr="00251195" w:rsidRDefault="004E7178" w:rsidP="00220490">
      <w:pPr>
        <w:pStyle w:val="NoSpacing"/>
      </w:pPr>
      <w:proofErr w:type="spellStart"/>
      <w:r w:rsidRPr="00251195">
        <w:rPr>
          <w:lang w:val="en-GB"/>
        </w:rPr>
        <w:t>Dr.</w:t>
      </w:r>
      <w:proofErr w:type="spellEnd"/>
      <w:r w:rsidRPr="00251195">
        <w:rPr>
          <w:lang w:val="en-GB"/>
        </w:rPr>
        <w:t xml:space="preserve"> Philippe Bugnon, DVM, Dipl. </w:t>
      </w:r>
      <w:r w:rsidRPr="00251195">
        <w:t>SVLAS</w:t>
      </w:r>
    </w:p>
    <w:p w14:paraId="3B74316D" w14:textId="77777777" w:rsidR="004E7178" w:rsidRPr="00251195" w:rsidRDefault="004E7178" w:rsidP="00220490">
      <w:pPr>
        <w:pStyle w:val="NoSpacing"/>
        <w:rPr>
          <w:lang w:val="en-GB"/>
        </w:rPr>
      </w:pPr>
      <w:r w:rsidRPr="00251195">
        <w:rPr>
          <w:lang w:val="en-GB"/>
        </w:rPr>
        <w:t>Institute of Laboratory Animal Science</w:t>
      </w:r>
    </w:p>
    <w:p w14:paraId="7398E355" w14:textId="77777777" w:rsidR="004E7178" w:rsidRPr="00251195" w:rsidRDefault="004E7178" w:rsidP="00220490">
      <w:pPr>
        <w:pStyle w:val="NoSpacing"/>
        <w:rPr>
          <w:lang w:val="en-GB"/>
        </w:rPr>
      </w:pPr>
      <w:r w:rsidRPr="00251195">
        <w:rPr>
          <w:lang w:val="en-GB"/>
        </w:rPr>
        <w:t>Head of education and continuing education</w:t>
      </w:r>
    </w:p>
    <w:p w14:paraId="4B5631AF" w14:textId="4ADDE411" w:rsidR="004E7178" w:rsidRPr="00251195" w:rsidRDefault="004E7178" w:rsidP="00220490">
      <w:pPr>
        <w:pStyle w:val="NoSpacing"/>
        <w:rPr>
          <w:lang w:val="en-GB"/>
        </w:rPr>
      </w:pPr>
      <w:r w:rsidRPr="00251195">
        <w:rPr>
          <w:lang w:val="en-GB"/>
        </w:rPr>
        <w:t>University of Zürich – Switzerland</w:t>
      </w:r>
    </w:p>
    <w:p w14:paraId="3D83500B" w14:textId="77777777" w:rsidR="00BC417B" w:rsidRPr="00251195" w:rsidRDefault="00BC417B" w:rsidP="00220490">
      <w:pPr>
        <w:pStyle w:val="NoSpacing"/>
        <w:rPr>
          <w:lang w:val="en-GB"/>
        </w:rPr>
      </w:pPr>
    </w:p>
    <w:p w14:paraId="44BCDF84" w14:textId="77777777" w:rsidR="004E7178" w:rsidRPr="00251195" w:rsidRDefault="004E7178" w:rsidP="00220490">
      <w:pPr>
        <w:pStyle w:val="Heading2"/>
      </w:pPr>
      <w:bookmarkStart w:id="2" w:name="_Toc168495501"/>
      <w:r w:rsidRPr="00251195">
        <w:t>Members (alphabetical order)</w:t>
      </w:r>
      <w:bookmarkEnd w:id="2"/>
    </w:p>
    <w:p w14:paraId="1CD795BC" w14:textId="77777777" w:rsidR="004E7178" w:rsidRPr="00251195" w:rsidRDefault="004E7178" w:rsidP="00220490">
      <w:pPr>
        <w:pStyle w:val="NoSpacing"/>
        <w:rPr>
          <w:lang w:val="en-GB" w:eastAsia="en-GB"/>
        </w:rPr>
      </w:pPr>
      <w:proofErr w:type="spellStart"/>
      <w:r w:rsidRPr="00251195">
        <w:rPr>
          <w:lang w:val="en-GB" w:eastAsia="en-GB"/>
        </w:rPr>
        <w:t>Dr.</w:t>
      </w:r>
      <w:proofErr w:type="spellEnd"/>
      <w:r w:rsidRPr="00251195">
        <w:rPr>
          <w:lang w:val="en-GB" w:eastAsia="en-GB"/>
        </w:rPr>
        <w:t xml:space="preserve"> Sabine Bischoff</w:t>
      </w:r>
    </w:p>
    <w:p w14:paraId="15980B6A" w14:textId="77777777" w:rsidR="004E7178" w:rsidRPr="00251195" w:rsidRDefault="004E7178" w:rsidP="00220490">
      <w:pPr>
        <w:pStyle w:val="NoSpacing"/>
        <w:rPr>
          <w:lang w:val="en-GB" w:eastAsia="en-GB"/>
        </w:rPr>
      </w:pPr>
      <w:r w:rsidRPr="00251195">
        <w:rPr>
          <w:lang w:val="en-GB" w:eastAsia="en-GB"/>
        </w:rPr>
        <w:t>Head of Animal Welfare Office – Animal Welfare Officer</w:t>
      </w:r>
    </w:p>
    <w:p w14:paraId="04FAAB3E" w14:textId="77777777" w:rsidR="004E7178" w:rsidRPr="00251195" w:rsidRDefault="004E7178" w:rsidP="00220490">
      <w:pPr>
        <w:pStyle w:val="NoSpacing"/>
        <w:rPr>
          <w:lang w:eastAsia="en-GB"/>
        </w:rPr>
      </w:pPr>
      <w:r w:rsidRPr="00251195">
        <w:rPr>
          <w:lang w:eastAsia="en-GB"/>
        </w:rPr>
        <w:t>Universitätsklinikum Jena</w:t>
      </w:r>
    </w:p>
    <w:p w14:paraId="1F8812D0" w14:textId="77777777" w:rsidR="004E7178" w:rsidRPr="00251195" w:rsidRDefault="004E7178" w:rsidP="00220490">
      <w:pPr>
        <w:pStyle w:val="NoSpacing"/>
        <w:rPr>
          <w:lang w:val="de-CH" w:eastAsia="en-GB"/>
        </w:rPr>
      </w:pPr>
      <w:r w:rsidRPr="00251195">
        <w:rPr>
          <w:lang w:eastAsia="en-GB"/>
        </w:rPr>
        <w:t>Jena</w:t>
      </w:r>
      <w:r w:rsidRPr="00251195">
        <w:rPr>
          <w:lang w:val="de-CH" w:eastAsia="en-GB"/>
        </w:rPr>
        <w:t xml:space="preserve"> - Germany</w:t>
      </w:r>
    </w:p>
    <w:p w14:paraId="42466C43" w14:textId="77777777" w:rsidR="004E7178" w:rsidRPr="00251195" w:rsidRDefault="004E7178" w:rsidP="00220490">
      <w:pPr>
        <w:rPr>
          <w:bdr w:val="none" w:sz="0" w:space="0" w:color="auto" w:frame="1"/>
          <w:lang w:val="de-CH"/>
        </w:rPr>
      </w:pPr>
    </w:p>
    <w:p w14:paraId="22B410BF" w14:textId="77777777" w:rsidR="004E7178" w:rsidRPr="00251195" w:rsidRDefault="004E7178" w:rsidP="00220490">
      <w:pPr>
        <w:pStyle w:val="NoSpacing"/>
      </w:pPr>
      <w:r w:rsidRPr="00251195">
        <w:rPr>
          <w:bdr w:val="none" w:sz="0" w:space="0" w:color="auto" w:frame="1"/>
        </w:rPr>
        <w:t>Dr. Zara Heaven MRCVS</w:t>
      </w:r>
    </w:p>
    <w:p w14:paraId="70F33105" w14:textId="77777777" w:rsidR="004E7178" w:rsidRPr="00251195" w:rsidRDefault="004E7178" w:rsidP="00220490">
      <w:pPr>
        <w:pStyle w:val="NoSpacing"/>
        <w:rPr>
          <w:lang w:val="en-GB"/>
        </w:rPr>
      </w:pPr>
      <w:r w:rsidRPr="00251195">
        <w:rPr>
          <w:bdr w:val="none" w:sz="0" w:space="0" w:color="auto" w:frame="1"/>
          <w:lang w:val="en-GB"/>
        </w:rPr>
        <w:t>Veterinary Clinician and NTCO</w:t>
      </w:r>
    </w:p>
    <w:p w14:paraId="3CAC9184" w14:textId="77777777" w:rsidR="004E7178" w:rsidRPr="00251195" w:rsidRDefault="004E7178" w:rsidP="00220490">
      <w:pPr>
        <w:pStyle w:val="NoSpacing"/>
        <w:rPr>
          <w:bdr w:val="none" w:sz="0" w:space="0" w:color="auto" w:frame="1"/>
          <w:lang w:val="en-GB"/>
        </w:rPr>
      </w:pPr>
      <w:proofErr w:type="spellStart"/>
      <w:r w:rsidRPr="00251195">
        <w:rPr>
          <w:bdr w:val="none" w:sz="0" w:space="0" w:color="auto" w:frame="1"/>
          <w:lang w:val="en-GB"/>
        </w:rPr>
        <w:t>Envigo</w:t>
      </w:r>
      <w:proofErr w:type="spellEnd"/>
      <w:r w:rsidRPr="00251195">
        <w:rPr>
          <w:bdr w:val="none" w:sz="0" w:space="0" w:color="auto" w:frame="1"/>
          <w:lang w:val="en-GB"/>
        </w:rPr>
        <w:t xml:space="preserve"> - UK</w:t>
      </w:r>
    </w:p>
    <w:p w14:paraId="435742CE" w14:textId="77777777" w:rsidR="004E7178" w:rsidRPr="00251195" w:rsidRDefault="004E7178" w:rsidP="00220490">
      <w:pPr>
        <w:rPr>
          <w:bdr w:val="none" w:sz="0" w:space="0" w:color="auto" w:frame="1"/>
        </w:rPr>
      </w:pPr>
    </w:p>
    <w:p w14:paraId="05AAA81D" w14:textId="3EE925AF" w:rsidR="004E7178" w:rsidRPr="00251195" w:rsidRDefault="004E7178" w:rsidP="00220490">
      <w:pPr>
        <w:pStyle w:val="NoSpacing"/>
        <w:rPr>
          <w:lang w:val="en-GB" w:eastAsia="en-GB"/>
        </w:rPr>
      </w:pPr>
      <w:proofErr w:type="spellStart"/>
      <w:r w:rsidRPr="00251195">
        <w:rPr>
          <w:lang w:val="en-GB" w:eastAsia="en-GB"/>
        </w:rPr>
        <w:t>Dr.</w:t>
      </w:r>
      <w:proofErr w:type="spellEnd"/>
      <w:r w:rsidRPr="00251195">
        <w:rPr>
          <w:lang w:val="en-GB" w:eastAsia="en-GB"/>
        </w:rPr>
        <w:t xml:space="preserve"> Angela Kerton.</w:t>
      </w:r>
    </w:p>
    <w:p w14:paraId="50BABADA" w14:textId="17D39D31" w:rsidR="00220490" w:rsidRPr="00251195" w:rsidRDefault="00CA406A" w:rsidP="00220490">
      <w:pPr>
        <w:pStyle w:val="NoSpacing"/>
        <w:rPr>
          <w:lang w:val="en-GB" w:eastAsia="en-GB"/>
        </w:rPr>
      </w:pPr>
      <w:proofErr w:type="spellStart"/>
      <w:proofErr w:type="gramStart"/>
      <w:r w:rsidRPr="00251195">
        <w:rPr>
          <w:lang w:val="en-GB" w:eastAsia="en-GB"/>
        </w:rPr>
        <w:t>B.</w:t>
      </w:r>
      <w:r w:rsidR="004E7178" w:rsidRPr="00251195">
        <w:rPr>
          <w:lang w:val="en-GB" w:eastAsia="en-GB"/>
        </w:rPr>
        <w:t>VetMed</w:t>
      </w:r>
      <w:proofErr w:type="spellEnd"/>
      <w:proofErr w:type="gramEnd"/>
      <w:r w:rsidR="004E7178" w:rsidRPr="00251195">
        <w:rPr>
          <w:lang w:val="en-GB" w:eastAsia="en-GB"/>
        </w:rPr>
        <w:t xml:space="preserve"> </w:t>
      </w:r>
      <w:proofErr w:type="spellStart"/>
      <w:r w:rsidR="004E7178" w:rsidRPr="00251195">
        <w:rPr>
          <w:lang w:val="en-GB" w:eastAsia="en-GB"/>
        </w:rPr>
        <w:t>CertLAS</w:t>
      </w:r>
      <w:proofErr w:type="spellEnd"/>
      <w:r w:rsidR="004E7178" w:rsidRPr="00251195">
        <w:rPr>
          <w:lang w:val="en-GB" w:eastAsia="en-GB"/>
        </w:rPr>
        <w:t xml:space="preserve"> MRCVS</w:t>
      </w:r>
    </w:p>
    <w:p w14:paraId="7EDCBF2C" w14:textId="77777777" w:rsidR="00220490" w:rsidRPr="00251195" w:rsidRDefault="004E7178" w:rsidP="00220490">
      <w:pPr>
        <w:pStyle w:val="NoSpacing"/>
        <w:rPr>
          <w:lang w:val="en-GB" w:eastAsia="en-GB"/>
        </w:rPr>
      </w:pPr>
      <w:r w:rsidRPr="00251195">
        <w:rPr>
          <w:lang w:val="en-GB" w:eastAsia="en-GB"/>
        </w:rPr>
        <w:t>Managing Director</w:t>
      </w:r>
    </w:p>
    <w:p w14:paraId="198D29CB" w14:textId="77777777" w:rsidR="00220490" w:rsidRPr="00251195" w:rsidRDefault="004E7178" w:rsidP="00220490">
      <w:pPr>
        <w:pStyle w:val="NoSpacing"/>
        <w:rPr>
          <w:lang w:val="en-GB" w:eastAsia="en-GB"/>
        </w:rPr>
      </w:pPr>
      <w:r w:rsidRPr="00251195">
        <w:rPr>
          <w:lang w:val="en-GB" w:eastAsia="en-GB"/>
        </w:rPr>
        <w:t>Learning Curve (Development) Ltd</w:t>
      </w:r>
    </w:p>
    <w:p w14:paraId="7F001AC0" w14:textId="05DD95F8" w:rsidR="004E7178" w:rsidRPr="00251195" w:rsidRDefault="004E7178" w:rsidP="00220490">
      <w:pPr>
        <w:pStyle w:val="NoSpacing"/>
        <w:rPr>
          <w:lang w:val="en-GB" w:eastAsia="en-GB"/>
        </w:rPr>
      </w:pPr>
      <w:r w:rsidRPr="00251195">
        <w:rPr>
          <w:lang w:val="en-GB" w:eastAsia="en-GB"/>
        </w:rPr>
        <w:t xml:space="preserve">Hertfordshire </w:t>
      </w:r>
      <w:r w:rsidR="00220490" w:rsidRPr="00251195">
        <w:rPr>
          <w:lang w:val="en-GB" w:eastAsia="en-GB"/>
        </w:rPr>
        <w:t>–</w:t>
      </w:r>
      <w:r w:rsidRPr="00251195">
        <w:rPr>
          <w:lang w:val="en-GB" w:eastAsia="en-GB"/>
        </w:rPr>
        <w:t xml:space="preserve"> UK</w:t>
      </w:r>
    </w:p>
    <w:p w14:paraId="1F7C5DA8" w14:textId="77777777" w:rsidR="00220490" w:rsidRPr="00251195" w:rsidRDefault="00220490" w:rsidP="00220490">
      <w:pPr>
        <w:rPr>
          <w:lang w:val="en-GB" w:eastAsia="en-GB"/>
        </w:rPr>
      </w:pPr>
    </w:p>
    <w:p w14:paraId="420F3D1F" w14:textId="77777777" w:rsidR="004E7178" w:rsidRPr="00251195" w:rsidRDefault="004E7178" w:rsidP="00220490">
      <w:pPr>
        <w:pStyle w:val="NoSpacing"/>
        <w:rPr>
          <w:lang w:val="en-GB"/>
        </w:rPr>
      </w:pPr>
      <w:proofErr w:type="spellStart"/>
      <w:r w:rsidRPr="00251195">
        <w:rPr>
          <w:lang w:val="en-GB"/>
        </w:rPr>
        <w:t>Dr.</w:t>
      </w:r>
      <w:proofErr w:type="spellEnd"/>
      <w:r w:rsidRPr="00251195">
        <w:rPr>
          <w:lang w:val="en-GB"/>
        </w:rPr>
        <w:t xml:space="preserve"> Ivo A.C.W. Tiebosch </w:t>
      </w:r>
    </w:p>
    <w:p w14:paraId="5DA8B463" w14:textId="08EF98B2" w:rsidR="004E7178" w:rsidRPr="00251195" w:rsidRDefault="004E7178" w:rsidP="00220490">
      <w:pPr>
        <w:pStyle w:val="NoSpacing"/>
        <w:rPr>
          <w:rStyle w:val="apple-converted-space"/>
          <w:rFonts w:ascii="Calibri" w:hAnsi="Calibri" w:cs="Calibri"/>
          <w:color w:val="000000" w:themeColor="text1"/>
          <w:lang w:val="en-GB"/>
        </w:rPr>
      </w:pPr>
      <w:r w:rsidRPr="00251195">
        <w:rPr>
          <w:lang w:val="en-GB"/>
        </w:rPr>
        <w:t>Animal Welfare officer</w:t>
      </w:r>
      <w:r w:rsidRPr="00251195">
        <w:rPr>
          <w:rStyle w:val="apple-converted-space"/>
          <w:rFonts w:ascii="Calibri" w:hAnsi="Calibri" w:cs="Calibri"/>
          <w:color w:val="000000" w:themeColor="text1"/>
          <w:lang w:val="en-GB"/>
        </w:rPr>
        <w:t> </w:t>
      </w:r>
      <w:r w:rsidRPr="00251195">
        <w:rPr>
          <w:lang w:val="en-GB"/>
        </w:rPr>
        <w:t>·</w:t>
      </w:r>
      <w:r w:rsidRPr="00251195">
        <w:rPr>
          <w:rStyle w:val="apple-converted-space"/>
          <w:rFonts w:ascii="Calibri" w:hAnsi="Calibri" w:cs="Calibri"/>
          <w:color w:val="000000" w:themeColor="text1"/>
          <w:lang w:val="en-GB"/>
        </w:rPr>
        <w:t> </w:t>
      </w:r>
      <w:r w:rsidRPr="00251195">
        <w:rPr>
          <w:lang w:val="en-GB"/>
        </w:rPr>
        <w:t>Competence Officer</w:t>
      </w:r>
      <w:r w:rsidRPr="00251195">
        <w:rPr>
          <w:rStyle w:val="apple-converted-space"/>
          <w:rFonts w:ascii="Calibri" w:hAnsi="Calibri" w:cs="Calibri"/>
          <w:color w:val="000000" w:themeColor="text1"/>
          <w:lang w:val="en-GB"/>
        </w:rPr>
        <w:t> </w:t>
      </w:r>
      <w:r w:rsidRPr="00251195">
        <w:rPr>
          <w:lang w:val="en-GB"/>
        </w:rPr>
        <w:t>·</w:t>
      </w:r>
      <w:r w:rsidRPr="00251195">
        <w:rPr>
          <w:rStyle w:val="apple-converted-space"/>
          <w:rFonts w:ascii="Calibri" w:hAnsi="Calibri" w:cs="Calibri"/>
          <w:color w:val="000000" w:themeColor="text1"/>
          <w:lang w:val="en-GB"/>
        </w:rPr>
        <w:t> </w:t>
      </w:r>
      <w:r w:rsidRPr="00251195">
        <w:rPr>
          <w:lang w:val="en-GB"/>
        </w:rPr>
        <w:t>Animal Welfare Body Utrecht</w:t>
      </w:r>
      <w:r w:rsidRPr="00251195">
        <w:rPr>
          <w:rStyle w:val="apple-converted-space"/>
          <w:rFonts w:ascii="Calibri" w:hAnsi="Calibri" w:cs="Calibri"/>
          <w:color w:val="000000" w:themeColor="text1"/>
          <w:lang w:val="en-GB"/>
        </w:rPr>
        <w:t> </w:t>
      </w:r>
    </w:p>
    <w:p w14:paraId="2C1D29E9" w14:textId="685BA96E" w:rsidR="004E7178" w:rsidRPr="00251195" w:rsidRDefault="004E7178" w:rsidP="00220490">
      <w:pPr>
        <w:pStyle w:val="NoSpacing"/>
        <w:rPr>
          <w:lang w:val="en-GB"/>
        </w:rPr>
      </w:pPr>
      <w:r w:rsidRPr="00251195">
        <w:rPr>
          <w:lang w:val="en-GB"/>
        </w:rPr>
        <w:t>Utrecht</w:t>
      </w:r>
      <w:r w:rsidR="00196544" w:rsidRPr="00251195">
        <w:rPr>
          <w:lang w:val="en-GB"/>
        </w:rPr>
        <w:t xml:space="preserve"> </w:t>
      </w:r>
      <w:proofErr w:type="gramStart"/>
      <w:r w:rsidR="00196544" w:rsidRPr="00251195">
        <w:rPr>
          <w:lang w:val="en-GB"/>
        </w:rPr>
        <w:t>University</w:t>
      </w:r>
      <w:r w:rsidRPr="00251195">
        <w:rPr>
          <w:rStyle w:val="apple-converted-space"/>
          <w:rFonts w:ascii="Calibri" w:hAnsi="Calibri" w:cs="Calibri"/>
          <w:color w:val="000000" w:themeColor="text1"/>
          <w:lang w:val="en-GB"/>
        </w:rPr>
        <w:t> </w:t>
      </w:r>
      <w:r w:rsidRPr="00251195">
        <w:rPr>
          <w:lang w:val="en-GB"/>
        </w:rPr>
        <w:t xml:space="preserve"> -</w:t>
      </w:r>
      <w:proofErr w:type="gramEnd"/>
      <w:r w:rsidRPr="00251195">
        <w:rPr>
          <w:lang w:val="en-GB"/>
        </w:rPr>
        <w:t xml:space="preserve"> the Netherlands</w:t>
      </w:r>
    </w:p>
    <w:p w14:paraId="75DD915B" w14:textId="77777777" w:rsidR="004E7178" w:rsidRPr="00251195" w:rsidRDefault="004E7178" w:rsidP="00220490">
      <w:pPr>
        <w:rPr>
          <w:lang w:eastAsia="en-GB"/>
        </w:rPr>
      </w:pPr>
    </w:p>
    <w:p w14:paraId="501E355C" w14:textId="64087E51" w:rsidR="004E7178" w:rsidRPr="00251195" w:rsidRDefault="004E7178" w:rsidP="00220490">
      <w:pPr>
        <w:pStyle w:val="NoSpacing"/>
        <w:rPr>
          <w:lang w:val="en-GB" w:eastAsia="en-GB"/>
        </w:rPr>
      </w:pPr>
      <w:r w:rsidRPr="00251195">
        <w:rPr>
          <w:lang w:val="en-GB" w:eastAsia="en-GB"/>
        </w:rPr>
        <w:t>Prof. Brun Ulfhake</w:t>
      </w:r>
    </w:p>
    <w:p w14:paraId="31F1FA71" w14:textId="77777777" w:rsidR="004E7178" w:rsidRPr="00251195" w:rsidRDefault="004E7178" w:rsidP="00220490">
      <w:pPr>
        <w:pStyle w:val="NoSpacing"/>
        <w:rPr>
          <w:lang w:val="en-GB" w:eastAsia="en-GB"/>
        </w:rPr>
      </w:pPr>
      <w:r w:rsidRPr="00251195">
        <w:rPr>
          <w:lang w:val="en-GB" w:eastAsia="en-GB"/>
        </w:rPr>
        <w:t>Professor and emeritus professor of Anatomy</w:t>
      </w:r>
      <w:r w:rsidRPr="00251195">
        <w:rPr>
          <w:lang w:val="en-GB" w:eastAsia="en-GB"/>
        </w:rPr>
        <w:br/>
        <w:t xml:space="preserve">Department of Laboratory medicine, Karolinska </w:t>
      </w:r>
      <w:proofErr w:type="spellStart"/>
      <w:r w:rsidRPr="00251195">
        <w:rPr>
          <w:lang w:val="en-GB" w:eastAsia="en-GB"/>
        </w:rPr>
        <w:t>Institutet</w:t>
      </w:r>
      <w:proofErr w:type="spellEnd"/>
    </w:p>
    <w:p w14:paraId="61B0C4ED" w14:textId="47CC3136" w:rsidR="004E7178" w:rsidRPr="00251195" w:rsidRDefault="004E7178" w:rsidP="00220490">
      <w:pPr>
        <w:pStyle w:val="NoSpacing"/>
        <w:rPr>
          <w:lang w:val="en-GB" w:eastAsia="en-GB"/>
        </w:rPr>
      </w:pPr>
      <w:r w:rsidRPr="00251195">
        <w:rPr>
          <w:lang w:val="en-GB" w:eastAsia="en-GB"/>
        </w:rPr>
        <w:t>Stockholm – Sweden</w:t>
      </w:r>
    </w:p>
    <w:p w14:paraId="557FA39E" w14:textId="77777777" w:rsidR="004E7178" w:rsidRPr="00251195" w:rsidRDefault="004E7178" w:rsidP="00220490">
      <w:r w:rsidRPr="00251195">
        <w:br w:type="page"/>
      </w:r>
    </w:p>
    <w:p w14:paraId="2359F09E" w14:textId="56A91FAE" w:rsidR="00DF47C6" w:rsidRPr="00251195" w:rsidRDefault="00DF47C6" w:rsidP="00220490">
      <w:pPr>
        <w:pStyle w:val="Heading1"/>
        <w:rPr>
          <w:lang w:val="en-US"/>
        </w:rPr>
      </w:pPr>
      <w:bookmarkStart w:id="3" w:name="_Toc168495502"/>
      <w:r w:rsidRPr="00251195">
        <w:rPr>
          <w:lang w:val="en-US"/>
        </w:rPr>
        <w:lastRenderedPageBreak/>
        <w:t>Introduction</w:t>
      </w:r>
      <w:bookmarkEnd w:id="3"/>
    </w:p>
    <w:p w14:paraId="07FE8820" w14:textId="16951FA9" w:rsidR="008F0D23" w:rsidRPr="00251195" w:rsidRDefault="00F55A0F" w:rsidP="00220490">
      <w:r w:rsidRPr="00251195">
        <w:t>C</w:t>
      </w:r>
      <w:r w:rsidR="008F0D23" w:rsidRPr="00251195">
        <w:t>ontinuing</w:t>
      </w:r>
      <w:r w:rsidR="00F27A2C" w:rsidRPr="00251195">
        <w:t xml:space="preserve"> </w:t>
      </w:r>
      <w:r w:rsidR="009F1436" w:rsidRPr="00251195">
        <w:t>Professional</w:t>
      </w:r>
      <w:r w:rsidR="00F27A2C" w:rsidRPr="00251195">
        <w:t xml:space="preserve"> D</w:t>
      </w:r>
      <w:r w:rsidR="008F0D23" w:rsidRPr="00251195">
        <w:t>evelopment</w:t>
      </w:r>
      <w:r w:rsidR="002F3D6F" w:rsidRPr="00251195">
        <w:t xml:space="preserve"> (CPD</w:t>
      </w:r>
      <w:r w:rsidR="008F0D23" w:rsidRPr="00251195">
        <w:t>) is th</w:t>
      </w:r>
      <w:r w:rsidR="00196544" w:rsidRPr="00251195">
        <w:t>e</w:t>
      </w:r>
      <w:r w:rsidR="008F0D23" w:rsidRPr="00251195">
        <w:t xml:space="preserve"> continuation </w:t>
      </w:r>
      <w:proofErr w:type="gramStart"/>
      <w:r w:rsidR="008F0D23" w:rsidRPr="00251195">
        <w:t>of  basic</w:t>
      </w:r>
      <w:proofErr w:type="gramEnd"/>
      <w:r w:rsidR="008F0D23" w:rsidRPr="00251195">
        <w:t xml:space="preserve"> training that allows a </w:t>
      </w:r>
      <w:r w:rsidR="00A25278" w:rsidRPr="00251195">
        <w:t xml:space="preserve">professional </w:t>
      </w:r>
      <w:r w:rsidR="008F0D23" w:rsidRPr="00251195">
        <w:t xml:space="preserve">to acquire </w:t>
      </w:r>
      <w:r w:rsidR="007D77C2" w:rsidRPr="00251195">
        <w:t>further</w:t>
      </w:r>
      <w:r w:rsidR="008F0D23" w:rsidRPr="00251195">
        <w:t xml:space="preserve"> competenc</w:t>
      </w:r>
      <w:r w:rsidR="005C6F92" w:rsidRPr="00251195">
        <w:t>ies</w:t>
      </w:r>
      <w:r w:rsidR="008F0D23" w:rsidRPr="00251195">
        <w:t>. CPD helps to maintain and improve the knowledge and skills of</w:t>
      </w:r>
      <w:r w:rsidR="005C6F92" w:rsidRPr="00251195">
        <w:t xml:space="preserve"> </w:t>
      </w:r>
      <w:r w:rsidR="005C6F92" w:rsidRPr="00251195">
        <w:rPr>
          <w:lang w:val="en-GB"/>
        </w:rPr>
        <w:t>all professionals caring for and using laboratory animals</w:t>
      </w:r>
      <w:r w:rsidR="008F0D23" w:rsidRPr="00251195">
        <w:t>. The field of animal experimentation is</w:t>
      </w:r>
      <w:r w:rsidR="00BD4317" w:rsidRPr="00251195">
        <w:t xml:space="preserve"> dynamic and</w:t>
      </w:r>
      <w:r w:rsidR="008F0D23" w:rsidRPr="00251195">
        <w:t xml:space="preserve"> regularly benefits from new improvements that reduce the number of animals or </w:t>
      </w:r>
      <w:proofErr w:type="gramStart"/>
      <w:r w:rsidR="008F0D23" w:rsidRPr="00251195">
        <w:t xml:space="preserve">constraints, </w:t>
      </w:r>
      <w:r w:rsidR="00555B73" w:rsidRPr="00251195">
        <w:t xml:space="preserve"> which</w:t>
      </w:r>
      <w:proofErr w:type="gramEnd"/>
      <w:r w:rsidR="00555B73" w:rsidRPr="00251195">
        <w:t xml:space="preserve"> also </w:t>
      </w:r>
      <w:r w:rsidR="008F0D23" w:rsidRPr="00251195">
        <w:t xml:space="preserve">increase the quality of the research. </w:t>
      </w:r>
      <w:r w:rsidR="005963D3" w:rsidRPr="00251195">
        <w:t>'</w:t>
      </w:r>
      <w:proofErr w:type="gramStart"/>
      <w:r w:rsidR="005963D3" w:rsidRPr="00251195">
        <w:t>Thus</w:t>
      </w:r>
      <w:proofErr w:type="gramEnd"/>
      <w:r w:rsidR="005963D3" w:rsidRPr="00251195">
        <w:t xml:space="preserve"> the purpose of CPD is to remind those who partake in it to regularly re-evaluate their knowledge and/or skills.</w:t>
      </w:r>
    </w:p>
    <w:p w14:paraId="391C3757" w14:textId="3A7B552A" w:rsidR="007D6967" w:rsidRPr="00251195" w:rsidRDefault="008F0D23" w:rsidP="00220490">
      <w:r w:rsidRPr="00251195">
        <w:t xml:space="preserve">This </w:t>
      </w:r>
      <w:r w:rsidR="00D467AA" w:rsidRPr="00251195">
        <w:t xml:space="preserve">in turn can </w:t>
      </w:r>
      <w:r w:rsidRPr="00251195">
        <w:t xml:space="preserve">impact CPD: what is new today and can be considered </w:t>
      </w:r>
      <w:r w:rsidR="004E06E2" w:rsidRPr="00251195">
        <w:t xml:space="preserve">as </w:t>
      </w:r>
      <w:r w:rsidRPr="00251195">
        <w:t xml:space="preserve">an improvement will </w:t>
      </w:r>
      <w:r w:rsidR="00D467AA" w:rsidRPr="00251195">
        <w:t xml:space="preserve">potentially </w:t>
      </w:r>
      <w:r w:rsidRPr="00251195">
        <w:t xml:space="preserve">be </w:t>
      </w:r>
      <w:proofErr w:type="gramStart"/>
      <w:r w:rsidRPr="00251195">
        <w:t xml:space="preserve">considered </w:t>
      </w:r>
      <w:r w:rsidR="00555B73" w:rsidRPr="00251195">
        <w:t xml:space="preserve"> routine</w:t>
      </w:r>
      <w:proofErr w:type="gramEnd"/>
      <w:r w:rsidR="00555B73" w:rsidRPr="00251195">
        <w:t xml:space="preserve"> good practice </w:t>
      </w:r>
      <w:r w:rsidRPr="00251195">
        <w:t>in a few years and will be part of the basic training.</w:t>
      </w:r>
    </w:p>
    <w:p w14:paraId="2453AB95" w14:textId="3E8C1DF5" w:rsidR="007D6967" w:rsidRPr="00251195" w:rsidRDefault="007D6967" w:rsidP="00220490">
      <w:r w:rsidRPr="00251195">
        <w:t xml:space="preserve">The training system requires several </w:t>
      </w:r>
      <w:r w:rsidR="00AB2A74" w:rsidRPr="00251195">
        <w:t>stakeholders</w:t>
      </w:r>
      <w:r w:rsidRPr="00251195">
        <w:t xml:space="preserve">, each with their own function and responsibility. To enable </w:t>
      </w:r>
      <w:proofErr w:type="spellStart"/>
      <w:r w:rsidRPr="00251195">
        <w:t>harmonisation</w:t>
      </w:r>
      <w:proofErr w:type="spellEnd"/>
      <w:r w:rsidRPr="00251195">
        <w:t xml:space="preserve"> of CPD which has several purposes, these guidelines focus on two </w:t>
      </w:r>
      <w:r w:rsidR="00171CDA" w:rsidRPr="00251195">
        <w:t>bodies</w:t>
      </w:r>
      <w:r w:rsidRPr="00251195">
        <w:t xml:space="preserve"> </w:t>
      </w:r>
      <w:proofErr w:type="gramStart"/>
      <w:r w:rsidR="00D467AA" w:rsidRPr="00251195">
        <w:t xml:space="preserve">that </w:t>
      </w:r>
      <w:r w:rsidRPr="00251195">
        <w:t xml:space="preserve"> can</w:t>
      </w:r>
      <w:proofErr w:type="gramEnd"/>
      <w:r w:rsidRPr="00251195">
        <w:t xml:space="preserve"> enable </w:t>
      </w:r>
      <w:proofErr w:type="spellStart"/>
      <w:r w:rsidRPr="00251195">
        <w:t>harmonisation</w:t>
      </w:r>
      <w:proofErr w:type="spellEnd"/>
      <w:r w:rsidRPr="00251195">
        <w:t xml:space="preserve">: the training </w:t>
      </w:r>
      <w:proofErr w:type="spellStart"/>
      <w:r w:rsidRPr="00251195">
        <w:t>organisers</w:t>
      </w:r>
      <w:proofErr w:type="spellEnd"/>
      <w:r w:rsidR="00D467AA" w:rsidRPr="00251195">
        <w:t>,</w:t>
      </w:r>
      <w:r w:rsidRPr="00251195">
        <w:t xml:space="preserve"> and the competent authorities.</w:t>
      </w:r>
    </w:p>
    <w:p w14:paraId="2D0FCEF2" w14:textId="5FE6CE9A" w:rsidR="009F1436" w:rsidRPr="00251195" w:rsidRDefault="002F3D6F" w:rsidP="00220490">
      <w:r w:rsidRPr="00251195">
        <w:t xml:space="preserve">A </w:t>
      </w:r>
      <w:r w:rsidR="007D6967" w:rsidRPr="00251195">
        <w:t xml:space="preserve">key element in this </w:t>
      </w:r>
      <w:proofErr w:type="spellStart"/>
      <w:r w:rsidR="007D6967" w:rsidRPr="00251195">
        <w:t>harmonisation</w:t>
      </w:r>
      <w:proofErr w:type="spellEnd"/>
      <w:r w:rsidR="007D6967" w:rsidRPr="00251195">
        <w:t xml:space="preserve"> process is the </w:t>
      </w:r>
      <w:r w:rsidR="00695424" w:rsidRPr="00251195">
        <w:t xml:space="preserve">CPD </w:t>
      </w:r>
      <w:r w:rsidR="007D6967" w:rsidRPr="00251195">
        <w:t xml:space="preserve">certificate. This document allows the exchange of information concerning the CPD </w:t>
      </w:r>
      <w:r w:rsidR="00041C1B" w:rsidRPr="00251195">
        <w:t xml:space="preserve">undertaken </w:t>
      </w:r>
      <w:r w:rsidR="007D6967" w:rsidRPr="00251195">
        <w:t xml:space="preserve">between the </w:t>
      </w:r>
      <w:r w:rsidR="0049784B" w:rsidRPr="00251195">
        <w:t xml:space="preserve">training </w:t>
      </w:r>
      <w:proofErr w:type="spellStart"/>
      <w:r w:rsidR="0049784B" w:rsidRPr="00251195">
        <w:t>organiser</w:t>
      </w:r>
      <w:proofErr w:type="spellEnd"/>
      <w:r w:rsidR="007D6967" w:rsidRPr="00251195">
        <w:t xml:space="preserve"> and the competent authorities.</w:t>
      </w:r>
    </w:p>
    <w:p w14:paraId="40B08821" w14:textId="0225C696" w:rsidR="009F1436" w:rsidRPr="00251195" w:rsidRDefault="007D6967" w:rsidP="00220490">
      <w:pPr>
        <w:rPr>
          <w:rFonts w:eastAsia="Times New Roman" w:cstheme="minorHAnsi"/>
          <w:lang w:eastAsia="en-GB"/>
        </w:rPr>
      </w:pPr>
      <w:r w:rsidRPr="00251195">
        <w:t xml:space="preserve">These guidelines give the necessary </w:t>
      </w:r>
      <w:r w:rsidR="002F3D6F" w:rsidRPr="00251195">
        <w:t xml:space="preserve">guidelines </w:t>
      </w:r>
      <w:r w:rsidRPr="00251195">
        <w:t xml:space="preserve">for </w:t>
      </w:r>
      <w:r w:rsidR="00773852" w:rsidRPr="00251195">
        <w:t xml:space="preserve">those responsible for </w:t>
      </w:r>
      <w:proofErr w:type="spellStart"/>
      <w:r w:rsidR="00773852" w:rsidRPr="00251195">
        <w:t>organising</w:t>
      </w:r>
      <w:proofErr w:type="spellEnd"/>
      <w:r w:rsidR="00773852" w:rsidRPr="00251195">
        <w:t xml:space="preserve"> CPD activities (e.g. </w:t>
      </w:r>
      <w:r w:rsidR="0049784B" w:rsidRPr="00251195">
        <w:t>training</w:t>
      </w:r>
      <w:r w:rsidRPr="00251195">
        <w:t xml:space="preserve"> </w:t>
      </w:r>
      <w:proofErr w:type="spellStart"/>
      <w:r w:rsidRPr="00251195">
        <w:t>organisers</w:t>
      </w:r>
      <w:proofErr w:type="spellEnd"/>
      <w:r w:rsidR="00773852" w:rsidRPr="00251195">
        <w:t>)</w:t>
      </w:r>
      <w:r w:rsidRPr="00251195">
        <w:t xml:space="preserve"> to transmit</w:t>
      </w:r>
      <w:r w:rsidR="002F3D6F" w:rsidRPr="00251195">
        <w:t xml:space="preserve"> all the </w:t>
      </w:r>
      <w:r w:rsidR="00773852" w:rsidRPr="00251195">
        <w:t>relevant</w:t>
      </w:r>
      <w:r w:rsidR="002F3D6F" w:rsidRPr="00251195">
        <w:t xml:space="preserve"> </w:t>
      </w:r>
      <w:proofErr w:type="gramStart"/>
      <w:r w:rsidR="002F3D6F" w:rsidRPr="00251195">
        <w:t xml:space="preserve">information </w:t>
      </w:r>
      <w:r w:rsidRPr="00251195">
        <w:t xml:space="preserve"> to</w:t>
      </w:r>
      <w:proofErr w:type="gramEnd"/>
      <w:r w:rsidRPr="00251195">
        <w:t xml:space="preserve"> the competent authorities for the recognition of a CPD course. The competent authorities in Europe, as in any other country, are responsible for the application of the law. This includes the recognition of the training necessary to ensure quality work that reduces either the number of animals used in animal experiments or the burden on the animals used (Article 24 of the EU Directive</w:t>
      </w:r>
      <w:r w:rsidR="0002301C" w:rsidRPr="00251195">
        <w:t xml:space="preserve"> </w:t>
      </w:r>
      <w:r w:rsidR="0002301C" w:rsidRPr="00251195">
        <w:rPr>
          <w:rFonts w:eastAsia="Times New Roman" w:cstheme="minorHAnsi"/>
          <w:color w:val="333333"/>
          <w:shd w:val="clear" w:color="auto" w:fill="FFFFFF"/>
          <w:lang w:eastAsia="en-GB"/>
        </w:rPr>
        <w:t>on the protection of animals used for scientific purposes</w:t>
      </w:r>
      <w:r w:rsidRPr="00251195">
        <w:rPr>
          <w:rFonts w:cstheme="minorHAnsi"/>
        </w:rPr>
        <w:t xml:space="preserve">). </w:t>
      </w:r>
    </w:p>
    <w:p w14:paraId="64F3F987" w14:textId="02012FCB" w:rsidR="00171CDA" w:rsidRPr="00251195" w:rsidRDefault="00171CDA" w:rsidP="00220490">
      <w:r w:rsidRPr="00251195">
        <w:t xml:space="preserve">In some countries a system of recognition of CPD is already in place in a form of hours or credit points </w:t>
      </w:r>
      <w:r w:rsidRPr="00251195">
        <w:rPr>
          <w:strike/>
        </w:rPr>
        <w:t>system</w:t>
      </w:r>
      <w:r w:rsidRPr="00251195">
        <w:t xml:space="preserve">. Both systems are not always compatible. These guidelines propose a </w:t>
      </w:r>
      <w:r w:rsidR="004E06E2" w:rsidRPr="00251195">
        <w:t>system which</w:t>
      </w:r>
      <w:r w:rsidRPr="00251195">
        <w:t xml:space="preserve"> can be easily adapted to </w:t>
      </w:r>
      <w:r w:rsidR="009F1436" w:rsidRPr="00251195">
        <w:t xml:space="preserve">both hours </w:t>
      </w:r>
      <w:proofErr w:type="gramStart"/>
      <w:r w:rsidR="009F1436" w:rsidRPr="00251195">
        <w:t>or</w:t>
      </w:r>
      <w:proofErr w:type="gramEnd"/>
      <w:r w:rsidR="009F1436" w:rsidRPr="00251195">
        <w:t xml:space="preserve"> credit points.</w:t>
      </w:r>
    </w:p>
    <w:p w14:paraId="54CA5A9F" w14:textId="1B72C89D" w:rsidR="00DC6EB9" w:rsidRPr="00251195" w:rsidRDefault="00DC6EB9" w:rsidP="00220490">
      <w:pPr>
        <w:pStyle w:val="Heading1"/>
        <w:rPr>
          <w:lang w:val="en-US"/>
        </w:rPr>
      </w:pPr>
      <w:bookmarkStart w:id="4" w:name="_Toc168495503"/>
      <w:r w:rsidRPr="00251195">
        <w:rPr>
          <w:lang w:val="en-US"/>
        </w:rPr>
        <w:t>Goals of these guidelines</w:t>
      </w:r>
      <w:bookmarkEnd w:id="4"/>
    </w:p>
    <w:p w14:paraId="490B3B9A" w14:textId="1ED44538" w:rsidR="00A56339" w:rsidRPr="00251195" w:rsidRDefault="007A7D3B" w:rsidP="00220490">
      <w:proofErr w:type="spellStart"/>
      <w:r w:rsidRPr="00251195">
        <w:t>Harmonisation</w:t>
      </w:r>
      <w:proofErr w:type="spellEnd"/>
      <w:r w:rsidRPr="00251195">
        <w:t xml:space="preserve"> can only be effective if the recommendations simplify the work of </w:t>
      </w:r>
      <w:r w:rsidR="00981F3B" w:rsidRPr="00251195">
        <w:t>the involved parties</w:t>
      </w:r>
      <w:r w:rsidRPr="00251195">
        <w:t>. It should be noted that the work of recognition of training by the authorities is often complicated by the lack of information on</w:t>
      </w:r>
      <w:r w:rsidR="00981F3B" w:rsidRPr="00251195">
        <w:t xml:space="preserve"> CPD</w:t>
      </w:r>
      <w:r w:rsidRPr="00251195">
        <w:t xml:space="preserve"> certificates. The </w:t>
      </w:r>
      <w:r w:rsidRPr="00251195">
        <w:lastRenderedPageBreak/>
        <w:t xml:space="preserve">aim of these guidelines is to ensure </w:t>
      </w:r>
      <w:proofErr w:type="gramStart"/>
      <w:r w:rsidR="009536F0" w:rsidRPr="00251195">
        <w:t xml:space="preserve">complete </w:t>
      </w:r>
      <w:r w:rsidRPr="00251195">
        <w:t xml:space="preserve"> transfer</w:t>
      </w:r>
      <w:proofErr w:type="gramEnd"/>
      <w:r w:rsidRPr="00251195">
        <w:t xml:space="preserve"> of information </w:t>
      </w:r>
      <w:r w:rsidR="009536F0" w:rsidRPr="00251195">
        <w:t xml:space="preserve">, thus minimizing delays, </w:t>
      </w:r>
      <w:r w:rsidR="005915A8" w:rsidRPr="00251195">
        <w:t xml:space="preserve"> and </w:t>
      </w:r>
      <w:r w:rsidRPr="00251195">
        <w:t>harmonization of recognition of training.</w:t>
      </w:r>
    </w:p>
    <w:p w14:paraId="3F6B708A" w14:textId="16C09A33" w:rsidR="005D50D8" w:rsidRPr="00251195" w:rsidRDefault="004E7178" w:rsidP="00220490">
      <w:pPr>
        <w:pStyle w:val="Heading1"/>
        <w:rPr>
          <w:lang w:val="en-US"/>
        </w:rPr>
      </w:pPr>
      <w:bookmarkStart w:id="5" w:name="_Toc168495504"/>
      <w:r w:rsidRPr="00251195">
        <w:rPr>
          <w:lang w:val="en-US"/>
        </w:rPr>
        <w:t>Continuing Personal Development CPD</w:t>
      </w:r>
      <w:bookmarkEnd w:id="5"/>
    </w:p>
    <w:p w14:paraId="66E70BD0" w14:textId="40A165BA" w:rsidR="00171CDA" w:rsidRPr="00251195" w:rsidRDefault="001D34D9" w:rsidP="00220490">
      <w:pPr>
        <w:pStyle w:val="Heading2"/>
      </w:pPr>
      <w:bookmarkStart w:id="6" w:name="_Toc168495505"/>
      <w:r w:rsidRPr="00251195">
        <w:t>Definition of CPD</w:t>
      </w:r>
      <w:bookmarkEnd w:id="6"/>
    </w:p>
    <w:p w14:paraId="35FE6FDC" w14:textId="026E438C" w:rsidR="00511BE8" w:rsidRPr="00251195" w:rsidRDefault="00511BE8" w:rsidP="00511BE8">
      <w:pPr>
        <w:rPr>
          <w:color w:val="000000" w:themeColor="text1"/>
        </w:rPr>
      </w:pPr>
      <w:r w:rsidRPr="00251195">
        <w:rPr>
          <w:color w:val="000000" w:themeColor="text1"/>
        </w:rPr>
        <w:t>Basic training and CPDs need to be clearly defined to ensure a clear distinction between the two. In most of situations, the distinction between basic training and CPD is very clear.</w:t>
      </w:r>
    </w:p>
    <w:p w14:paraId="52D29DF0" w14:textId="412E616E" w:rsidR="00511BE8" w:rsidRPr="00251195" w:rsidRDefault="00511BE8" w:rsidP="00511BE8">
      <w:pPr>
        <w:rPr>
          <w:color w:val="000000" w:themeColor="text1"/>
        </w:rPr>
      </w:pPr>
      <w:r w:rsidRPr="00251195">
        <w:rPr>
          <w:color w:val="000000" w:themeColor="text1"/>
        </w:rPr>
        <w:t>The initial training to obtain a certificate for function A, B, C or D before acquiring competence is considered as basic training.</w:t>
      </w:r>
    </w:p>
    <w:p w14:paraId="63A00A01" w14:textId="4B9C2B1A" w:rsidR="00511BE8" w:rsidRPr="00251195" w:rsidRDefault="00511BE8" w:rsidP="00511BE8">
      <w:pPr>
        <w:rPr>
          <w:color w:val="000000" w:themeColor="text1"/>
        </w:rPr>
      </w:pPr>
      <w:r w:rsidRPr="00251195">
        <w:rPr>
          <w:color w:val="000000" w:themeColor="text1"/>
        </w:rPr>
        <w:t>Any education designed to regain competence after its loss in a practical skill is considered to be basic training because it aims to restore the lost competence acquired through initial basic training.</w:t>
      </w:r>
    </w:p>
    <w:p w14:paraId="37A5BF36" w14:textId="2B5CA2C3" w:rsidR="00511BE8" w:rsidRPr="00251195" w:rsidRDefault="00511BE8" w:rsidP="00511BE8">
      <w:pPr>
        <w:rPr>
          <w:color w:val="000000" w:themeColor="text1"/>
        </w:rPr>
      </w:pPr>
      <w:r w:rsidRPr="00251195">
        <w:rPr>
          <w:color w:val="000000" w:themeColor="text1"/>
        </w:rPr>
        <w:t xml:space="preserve">In the case of change of species for their experimentation, staff must complete appropriate and corresponding basic training to fulfil requirements for a license with the new species. </w:t>
      </w:r>
    </w:p>
    <w:p w14:paraId="141E1DEF" w14:textId="1BDCD89A" w:rsidR="00511BE8" w:rsidRPr="00251195" w:rsidRDefault="00511BE8" w:rsidP="00511BE8">
      <w:pPr>
        <w:rPr>
          <w:color w:val="000000" w:themeColor="text1"/>
        </w:rPr>
      </w:pPr>
      <w:r w:rsidRPr="00251195">
        <w:rPr>
          <w:color w:val="000000" w:themeColor="text1"/>
        </w:rPr>
        <w:t xml:space="preserve">All persons fulfilling a role under the Act are expected to complete sufficient continuing professional development to ensure that their knowledge and skills are maintained, to keep up to date with relevant developments (particularly in the field of the 3Rs) and to meet professional requirements. </w:t>
      </w:r>
    </w:p>
    <w:p w14:paraId="21CF3ACE" w14:textId="181FB98D" w:rsidR="004F35B7" w:rsidRPr="00251195" w:rsidRDefault="004F35B7" w:rsidP="00511BE8">
      <w:pPr>
        <w:rPr>
          <w:rFonts w:ascii="Calibri" w:hAnsi="Calibri" w:cs="Calibri"/>
          <w:sz w:val="22"/>
          <w:szCs w:val="22"/>
          <w:lang w:eastAsia="en-GB"/>
        </w:rPr>
      </w:pPr>
      <w:r w:rsidRPr="00251195">
        <w:rPr>
          <w:lang w:eastAsia="en-GB"/>
        </w:rPr>
        <w:t>After obtaining one of the functions above, an option to include additional components of basic training associated with the acquisition of new knowledge (development) and/or strengthening acquired knowledge, up to a maximum of 20% CPD allowance may be permitted. The proviso for the inclusion of this type of basic training as CPD, is that the person should not have lost their competence in regulated technique itself, but that additional basic training (counted as CPD), enhances confidence in both theoretical and practical skills.</w:t>
      </w:r>
    </w:p>
    <w:p w14:paraId="260FB8D8" w14:textId="089385BB" w:rsidR="004F35B7" w:rsidRPr="00251195" w:rsidRDefault="004F35B7" w:rsidP="00511BE8">
      <w:pPr>
        <w:rPr>
          <w:rFonts w:ascii="Calibri" w:hAnsi="Calibri" w:cs="Calibri"/>
          <w:sz w:val="22"/>
          <w:szCs w:val="22"/>
          <w:lang w:eastAsia="en-GB"/>
        </w:rPr>
      </w:pPr>
      <w:r w:rsidRPr="00251195">
        <w:rPr>
          <w:lang w:eastAsia="en-GB"/>
        </w:rPr>
        <w:t>This should be discussed and agreed with the officer responsible for overseeing the training and competence assessment of professionals carrying for and using laboratory animals in the establishment (NTCO, Named Training and Competence Officer, §24).</w:t>
      </w:r>
    </w:p>
    <w:p w14:paraId="57DC2F36" w14:textId="77777777" w:rsidR="00C615FB" w:rsidRPr="00251195" w:rsidRDefault="00C615FB" w:rsidP="00511BE8">
      <w:pPr>
        <w:rPr>
          <w:color w:val="000000" w:themeColor="text1"/>
        </w:rPr>
      </w:pPr>
    </w:p>
    <w:p w14:paraId="29056ED3" w14:textId="77777777" w:rsidR="00C615FB" w:rsidRPr="00251195" w:rsidRDefault="00C615FB" w:rsidP="00511BE8">
      <w:pPr>
        <w:rPr>
          <w:color w:val="000000" w:themeColor="text1"/>
        </w:rPr>
      </w:pPr>
    </w:p>
    <w:p w14:paraId="126BE0AD" w14:textId="350C0415" w:rsidR="00511BE8" w:rsidRPr="00251195" w:rsidRDefault="00511BE8" w:rsidP="00511BE8">
      <w:pPr>
        <w:rPr>
          <w:color w:val="000000" w:themeColor="text1"/>
        </w:rPr>
      </w:pPr>
      <w:r w:rsidRPr="00251195">
        <w:rPr>
          <w:noProof/>
          <w:color w:val="000000" w:themeColor="text1"/>
        </w:rPr>
        <w:lastRenderedPageBreak/>
        <mc:AlternateContent>
          <mc:Choice Requires="wps">
            <w:drawing>
              <wp:anchor distT="0" distB="0" distL="114300" distR="114300" simplePos="0" relativeHeight="251667456" behindDoc="0" locked="0" layoutInCell="1" allowOverlap="1" wp14:anchorId="225669D4" wp14:editId="6826A3DC">
                <wp:simplePos x="0" y="0"/>
                <wp:positionH relativeFrom="column">
                  <wp:posOffset>411346</wp:posOffset>
                </wp:positionH>
                <wp:positionV relativeFrom="paragraph">
                  <wp:posOffset>162660</wp:posOffset>
                </wp:positionV>
                <wp:extent cx="4422140" cy="497205"/>
                <wp:effectExtent l="0" t="0" r="10160" b="10795"/>
                <wp:wrapNone/>
                <wp:docPr id="5" name="Rectangle 5"/>
                <wp:cNvGraphicFramePr/>
                <a:graphic xmlns:a="http://schemas.openxmlformats.org/drawingml/2006/main">
                  <a:graphicData uri="http://schemas.microsoft.com/office/word/2010/wordprocessingShape">
                    <wps:wsp>
                      <wps:cNvSpPr/>
                      <wps:spPr>
                        <a:xfrm>
                          <a:off x="0" y="0"/>
                          <a:ext cx="4422140" cy="49720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BB0E28" w14:textId="77777777" w:rsidR="00251195" w:rsidRPr="00AA3ECE" w:rsidRDefault="00251195" w:rsidP="00511BE8">
                            <w:pPr>
                              <w:jc w:val="center"/>
                              <w:rPr>
                                <w:color w:val="000000" w:themeColor="text1"/>
                                <w:lang w:val="fr-CH"/>
                              </w:rPr>
                            </w:pPr>
                            <w:r w:rsidRPr="00AA3ECE">
                              <w:rPr>
                                <w:color w:val="000000" w:themeColor="text1"/>
                                <w:lang w:val="fr-CH"/>
                              </w:rPr>
                              <w:t>new skills / kno</w:t>
                            </w:r>
                            <w:r>
                              <w:rPr>
                                <w:color w:val="000000" w:themeColor="text1"/>
                                <w:lang w:val="fr-CH"/>
                              </w:rPr>
                              <w:t>w</w:t>
                            </w:r>
                            <w:r w:rsidRPr="00AA3ECE">
                              <w:rPr>
                                <w:color w:val="000000" w:themeColor="text1"/>
                                <w:lang w:val="fr-CH"/>
                              </w:rPr>
                              <w:t>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669D4" id="Rectangle 5" o:spid="_x0000_s1026" style="position:absolute;margin-left:32.4pt;margin-top:12.8pt;width:348.2pt;height:3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" fillcolor="#a8d08d [1945]" strokecolor="#1f3763 [1604]" strokeweight="1pt">
                <v:textbox>
                  <w:txbxContent>
                    <w:p w14:paraId="5DBB0E28" w14:textId="77777777" w:rsidR="00251195" w:rsidRPr="00AA3ECE" w:rsidRDefault="00251195" w:rsidP="00511BE8">
                      <w:pPr>
                        <w:jc w:val="center"/>
                        <w:rPr>
                          <w:color w:val="000000" w:themeColor="text1"/>
                          <w:lang w:val="fr-CH"/>
                        </w:rPr>
                      </w:pPr>
                      <w:r w:rsidRPr="00AA3ECE">
                        <w:rPr>
                          <w:color w:val="000000" w:themeColor="text1"/>
                          <w:lang w:val="fr-CH"/>
                        </w:rPr>
                        <w:t>new skills / kno</w:t>
                      </w:r>
                      <w:r>
                        <w:rPr>
                          <w:color w:val="000000" w:themeColor="text1"/>
                          <w:lang w:val="fr-CH"/>
                        </w:rPr>
                        <w:t>w</w:t>
                      </w:r>
                      <w:r w:rsidRPr="00AA3ECE">
                        <w:rPr>
                          <w:color w:val="000000" w:themeColor="text1"/>
                          <w:lang w:val="fr-CH"/>
                        </w:rPr>
                        <w:t>ledge</w:t>
                      </w:r>
                    </w:p>
                  </w:txbxContent>
                </v:textbox>
              </v:rect>
            </w:pict>
          </mc:Fallback>
        </mc:AlternateContent>
      </w:r>
    </w:p>
    <w:p w14:paraId="4F971A66" w14:textId="77777777" w:rsidR="00511BE8" w:rsidRPr="00251195" w:rsidRDefault="00511BE8" w:rsidP="00511BE8">
      <w:pPr>
        <w:rPr>
          <w:color w:val="000000" w:themeColor="text1"/>
        </w:rPr>
      </w:pPr>
    </w:p>
    <w:p w14:paraId="00871BDD" w14:textId="77777777" w:rsidR="00511BE8" w:rsidRPr="00251195" w:rsidRDefault="00511BE8" w:rsidP="00511BE8">
      <w:pPr>
        <w:rPr>
          <w:color w:val="000000" w:themeColor="text1"/>
        </w:rPr>
      </w:pPr>
    </w:p>
    <w:p w14:paraId="5A449BBD" w14:textId="40E4E599" w:rsidR="00511BE8" w:rsidRPr="00251195" w:rsidRDefault="00251195" w:rsidP="00511BE8">
      <w:pPr>
        <w:rPr>
          <w:color w:val="000000" w:themeColor="text1"/>
        </w:rPr>
      </w:pPr>
      <w:r w:rsidRPr="00251195">
        <w:rPr>
          <w:noProof/>
          <w:color w:val="000000" w:themeColor="text1"/>
        </w:rPr>
        <mc:AlternateContent>
          <mc:Choice Requires="wps">
            <w:drawing>
              <wp:anchor distT="0" distB="0" distL="114300" distR="114300" simplePos="0" relativeHeight="251668480" behindDoc="0" locked="0" layoutInCell="1" allowOverlap="1" wp14:anchorId="5929604C" wp14:editId="379E4C53">
                <wp:simplePos x="0" y="0"/>
                <wp:positionH relativeFrom="column">
                  <wp:posOffset>1303655</wp:posOffset>
                </wp:positionH>
                <wp:positionV relativeFrom="paragraph">
                  <wp:posOffset>286096</wp:posOffset>
                </wp:positionV>
                <wp:extent cx="3535045" cy="497205"/>
                <wp:effectExtent l="0" t="0" r="8255" b="10795"/>
                <wp:wrapNone/>
                <wp:docPr id="10" name="Rectangle 10"/>
                <wp:cNvGraphicFramePr/>
                <a:graphic xmlns:a="http://schemas.openxmlformats.org/drawingml/2006/main">
                  <a:graphicData uri="http://schemas.microsoft.com/office/word/2010/wordprocessingShape">
                    <wps:wsp>
                      <wps:cNvSpPr/>
                      <wps:spPr>
                        <a:xfrm>
                          <a:off x="0" y="0"/>
                          <a:ext cx="3535045" cy="49720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199EBD" w14:textId="77777777" w:rsidR="00251195" w:rsidRPr="00AA3ECE" w:rsidRDefault="00251195" w:rsidP="00511BE8">
                            <w:pPr>
                              <w:jc w:val="center"/>
                              <w:rPr>
                                <w:color w:val="000000" w:themeColor="text1"/>
                                <w:lang w:val="fr-CH"/>
                              </w:rPr>
                            </w:pPr>
                            <w:r w:rsidRPr="00AA3ECE">
                              <w:rPr>
                                <w:color w:val="000000" w:themeColor="text1"/>
                                <w:lang w:val="fr-CH"/>
                              </w:rPr>
                              <w:t>new skills / kno</w:t>
                            </w:r>
                            <w:r>
                              <w:rPr>
                                <w:color w:val="000000" w:themeColor="text1"/>
                                <w:lang w:val="fr-CH"/>
                              </w:rPr>
                              <w:t>w</w:t>
                            </w:r>
                            <w:r w:rsidRPr="00AA3ECE">
                              <w:rPr>
                                <w:color w:val="000000" w:themeColor="text1"/>
                                <w:lang w:val="fr-CH"/>
                              </w:rPr>
                              <w:t>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9604C" id="Rectangle 10" o:spid="_x0000_s1027" style="position:absolute;margin-left:102.65pt;margin-top:22.55pt;width:278.35pt;height:3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" fillcolor="#a8d08d [1945]" strokecolor="#1f3763 [1604]" strokeweight="1pt">
                <v:textbox>
                  <w:txbxContent>
                    <w:p w14:paraId="27199EBD" w14:textId="77777777" w:rsidR="00251195" w:rsidRPr="00AA3ECE" w:rsidRDefault="00251195" w:rsidP="00511BE8">
                      <w:pPr>
                        <w:jc w:val="center"/>
                        <w:rPr>
                          <w:color w:val="000000" w:themeColor="text1"/>
                          <w:lang w:val="fr-CH"/>
                        </w:rPr>
                      </w:pPr>
                      <w:r w:rsidRPr="00AA3ECE">
                        <w:rPr>
                          <w:color w:val="000000" w:themeColor="text1"/>
                          <w:lang w:val="fr-CH"/>
                        </w:rPr>
                        <w:t>new skills / kno</w:t>
                      </w:r>
                      <w:r>
                        <w:rPr>
                          <w:color w:val="000000" w:themeColor="text1"/>
                          <w:lang w:val="fr-CH"/>
                        </w:rPr>
                        <w:t>w</w:t>
                      </w:r>
                      <w:r w:rsidRPr="00AA3ECE">
                        <w:rPr>
                          <w:color w:val="000000" w:themeColor="text1"/>
                          <w:lang w:val="fr-CH"/>
                        </w:rPr>
                        <w:t>ledge</w:t>
                      </w:r>
                    </w:p>
                  </w:txbxContent>
                </v:textbox>
              </v:rect>
            </w:pict>
          </mc:Fallback>
        </mc:AlternateContent>
      </w:r>
      <w:r w:rsidRPr="00251195">
        <w:rPr>
          <w:noProof/>
          <w:color w:val="000000" w:themeColor="text1"/>
        </w:rPr>
        <mc:AlternateContent>
          <mc:Choice Requires="wps">
            <w:drawing>
              <wp:anchor distT="0" distB="0" distL="114300" distR="114300" simplePos="0" relativeHeight="251669504" behindDoc="0" locked="0" layoutInCell="1" allowOverlap="1" wp14:anchorId="2D691174" wp14:editId="1E639BE6">
                <wp:simplePos x="0" y="0"/>
                <wp:positionH relativeFrom="column">
                  <wp:posOffset>416560</wp:posOffset>
                </wp:positionH>
                <wp:positionV relativeFrom="paragraph">
                  <wp:posOffset>286096</wp:posOffset>
                </wp:positionV>
                <wp:extent cx="887095" cy="497205"/>
                <wp:effectExtent l="0" t="0" r="14605" b="10795"/>
                <wp:wrapNone/>
                <wp:docPr id="7" name="Rectangle 7"/>
                <wp:cNvGraphicFramePr/>
                <a:graphic xmlns:a="http://schemas.openxmlformats.org/drawingml/2006/main">
                  <a:graphicData uri="http://schemas.microsoft.com/office/word/2010/wordprocessingShape">
                    <wps:wsp>
                      <wps:cNvSpPr/>
                      <wps:spPr>
                        <a:xfrm>
                          <a:off x="0" y="0"/>
                          <a:ext cx="887095" cy="49720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2BADAE" w14:textId="77777777" w:rsidR="00251195" w:rsidRPr="004F5CFB" w:rsidRDefault="00251195" w:rsidP="00511BE8">
                            <w:pPr>
                              <w:jc w:val="center"/>
                              <w:rPr>
                                <w:color w:val="000000" w:themeColor="text1"/>
                                <w:sz w:val="20"/>
                                <w:szCs w:val="20"/>
                                <w:lang w:val="fr-CH"/>
                              </w:rPr>
                            </w:pPr>
                            <w:r w:rsidRPr="004F5CFB">
                              <w:rPr>
                                <w:color w:val="000000" w:themeColor="text1"/>
                                <w:sz w:val="20"/>
                                <w:szCs w:val="20"/>
                                <w:lang w:val="fr-CH"/>
                              </w:rPr>
                              <w:t>basic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91174" id="Rectangle 7" o:spid="_x0000_s1028" style="position:absolute;margin-left:32.8pt;margin-top:22.55pt;width:69.85pt;height:3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" fillcolor="#ffe599 [1303]" strokecolor="#1f3763 [1604]" strokeweight="1pt">
                <v:textbox>
                  <w:txbxContent>
                    <w:p w14:paraId="622BADAE" w14:textId="77777777" w:rsidR="00251195" w:rsidRPr="004F5CFB" w:rsidRDefault="00251195" w:rsidP="00511BE8">
                      <w:pPr>
                        <w:jc w:val="center"/>
                        <w:rPr>
                          <w:color w:val="000000" w:themeColor="text1"/>
                          <w:sz w:val="20"/>
                          <w:szCs w:val="20"/>
                          <w:lang w:val="fr-CH"/>
                        </w:rPr>
                      </w:pPr>
                      <w:proofErr w:type="gramStart"/>
                      <w:r w:rsidRPr="004F5CFB">
                        <w:rPr>
                          <w:color w:val="000000" w:themeColor="text1"/>
                          <w:sz w:val="20"/>
                          <w:szCs w:val="20"/>
                          <w:lang w:val="fr-CH"/>
                        </w:rPr>
                        <w:t>basic</w:t>
                      </w:r>
                      <w:proofErr w:type="gramEnd"/>
                      <w:r w:rsidRPr="004F5CFB">
                        <w:rPr>
                          <w:color w:val="000000" w:themeColor="text1"/>
                          <w:sz w:val="20"/>
                          <w:szCs w:val="20"/>
                          <w:lang w:val="fr-CH"/>
                        </w:rPr>
                        <w:t xml:space="preserve"> training</w:t>
                      </w:r>
                    </w:p>
                  </w:txbxContent>
                </v:textbox>
              </v:rect>
            </w:pict>
          </mc:Fallback>
        </mc:AlternateContent>
      </w:r>
      <w:r w:rsidR="00511BE8" w:rsidRPr="00251195">
        <w:rPr>
          <w:color w:val="000000" w:themeColor="text1"/>
        </w:rPr>
        <w:tab/>
        <w:t xml:space="preserve">  max. 20%</w:t>
      </w:r>
      <w:r w:rsidR="00511BE8" w:rsidRPr="00251195">
        <w:rPr>
          <w:color w:val="000000" w:themeColor="text1"/>
        </w:rPr>
        <w:tab/>
      </w:r>
    </w:p>
    <w:p w14:paraId="1517932E" w14:textId="0BEDE7DE" w:rsidR="00511BE8" w:rsidRPr="00251195" w:rsidRDefault="00511BE8" w:rsidP="00511BE8">
      <w:pPr>
        <w:rPr>
          <w:color w:val="000000" w:themeColor="text1"/>
        </w:rPr>
      </w:pPr>
    </w:p>
    <w:p w14:paraId="447611C5" w14:textId="77777777" w:rsidR="00511BE8" w:rsidRPr="00251195" w:rsidRDefault="00511BE8" w:rsidP="00511BE8">
      <w:pPr>
        <w:rPr>
          <w:color w:val="000000" w:themeColor="text1"/>
        </w:rPr>
      </w:pPr>
    </w:p>
    <w:p w14:paraId="4F60EF9C" w14:textId="28BF3957" w:rsidR="00511BE8" w:rsidRPr="00251195" w:rsidRDefault="00511BE8" w:rsidP="00511BE8">
      <w:r w:rsidRPr="00251195">
        <w:t>In the case of the development of a new technique which replaces an existing technique, the training in this new technique is considered as CPD.  For instance, learning the tunnel technique for handling mice is considered CPD if the researcher learned the tail-gripping technique in basic training.</w:t>
      </w:r>
    </w:p>
    <w:p w14:paraId="2AACF76A" w14:textId="46CA79C8" w:rsidR="001D34D9" w:rsidRPr="00251195" w:rsidRDefault="001D34D9" w:rsidP="00220490">
      <w:pPr>
        <w:pStyle w:val="Heading2"/>
      </w:pPr>
      <w:bookmarkStart w:id="7" w:name="_Toc168495506"/>
      <w:r w:rsidRPr="00251195">
        <w:t xml:space="preserve">Types of </w:t>
      </w:r>
      <w:r w:rsidR="00603AFB" w:rsidRPr="00251195">
        <w:t>training</w:t>
      </w:r>
      <w:r w:rsidRPr="00251195">
        <w:t xml:space="preserve"> and weighting of acquired knowledge</w:t>
      </w:r>
      <w:bookmarkEnd w:id="7"/>
    </w:p>
    <w:p w14:paraId="3E8546A5" w14:textId="77777777" w:rsidR="001D34D9" w:rsidRPr="00251195" w:rsidRDefault="001D34D9" w:rsidP="00220490">
      <w:pPr>
        <w:pStyle w:val="Heading2"/>
      </w:pPr>
      <w:bookmarkStart w:id="8" w:name="_Toc137565296"/>
      <w:bookmarkStart w:id="9" w:name="_Toc142468741"/>
      <w:bookmarkStart w:id="10" w:name="_Toc142469586"/>
      <w:bookmarkStart w:id="11" w:name="_Toc168495507"/>
      <w:r w:rsidRPr="00251195">
        <w:t>Introduction</w:t>
      </w:r>
      <w:bookmarkEnd w:id="8"/>
      <w:bookmarkEnd w:id="9"/>
      <w:bookmarkEnd w:id="10"/>
      <w:bookmarkEnd w:id="11"/>
    </w:p>
    <w:p w14:paraId="19F4060E" w14:textId="6E21051C" w:rsidR="001D34D9" w:rsidRPr="00251195" w:rsidRDefault="001D34D9" w:rsidP="00220490">
      <w:r w:rsidRPr="00251195">
        <w:t xml:space="preserve">The objective is to propose a simple system that can also be adapted to any system already in place. There are two </w:t>
      </w:r>
      <w:r w:rsidR="000A341A" w:rsidRPr="00251195">
        <w:t xml:space="preserve">commonly used </w:t>
      </w:r>
      <w:r w:rsidRPr="00251195">
        <w:t>systems for quantifying CPD: a system based on the number of hours or a system of credit points. The system based on hours does not take into account the methods that enhance or establish acquisition of knowledge, unlike the credit system which weighs interaction and assessment. As several credit systems already exist, a system based on two factors was chosen: the number of hours and the type of course/event with a multiplication factor for the quantification of knowledge acquisition.</w:t>
      </w:r>
    </w:p>
    <w:p w14:paraId="4198FFF5" w14:textId="77777777" w:rsidR="001D34D9" w:rsidRPr="00251195" w:rsidRDefault="001D34D9" w:rsidP="00220490">
      <w:r w:rsidRPr="00251195">
        <w:t>This system is compatible with any existing system that uses credit points.</w:t>
      </w:r>
    </w:p>
    <w:p w14:paraId="25A02EAD" w14:textId="77777777" w:rsidR="001D34D9" w:rsidRPr="00251195" w:rsidRDefault="001D34D9" w:rsidP="00220490">
      <w:pPr>
        <w:pStyle w:val="Heading2"/>
        <w:rPr>
          <w:color w:val="FF0000"/>
        </w:rPr>
      </w:pPr>
      <w:bookmarkStart w:id="12" w:name="_Toc137565297"/>
      <w:bookmarkStart w:id="13" w:name="_Toc142468742"/>
      <w:bookmarkStart w:id="14" w:name="_Toc142469587"/>
      <w:bookmarkStart w:id="15" w:name="_Toc168495508"/>
      <w:r w:rsidRPr="00251195">
        <w:t>Factor of multiplication</w:t>
      </w:r>
      <w:bookmarkEnd w:id="12"/>
      <w:bookmarkEnd w:id="13"/>
      <w:bookmarkEnd w:id="14"/>
      <w:bookmarkEnd w:id="15"/>
      <w:r w:rsidRPr="00251195">
        <w:t xml:space="preserve"> </w:t>
      </w:r>
    </w:p>
    <w:p w14:paraId="0D2B6011" w14:textId="77777777" w:rsidR="001D34D9" w:rsidRPr="00251195" w:rsidRDefault="001D34D9" w:rsidP="00220490">
      <w:r w:rsidRPr="00251195">
        <w:t>The multiplication factor depends on several parameters</w:t>
      </w:r>
    </w:p>
    <w:p w14:paraId="54112F03" w14:textId="77777777" w:rsidR="001D34D9" w:rsidRPr="00251195" w:rsidRDefault="001D34D9" w:rsidP="00220490"/>
    <w:p w14:paraId="324560D4" w14:textId="792F91F1" w:rsidR="001D34D9" w:rsidRPr="00251195" w:rsidRDefault="004E06E2" w:rsidP="00220490">
      <w:r w:rsidRPr="00251195">
        <w:rPr>
          <w:noProof/>
          <w:lang w:val="de-DE" w:eastAsia="de-DE"/>
        </w:rPr>
        <mc:AlternateContent>
          <mc:Choice Requires="wps">
            <w:drawing>
              <wp:anchor distT="0" distB="0" distL="114300" distR="114300" simplePos="0" relativeHeight="251662336" behindDoc="0" locked="0" layoutInCell="1" allowOverlap="1" wp14:anchorId="44796667" wp14:editId="120BE60F">
                <wp:simplePos x="0" y="0"/>
                <wp:positionH relativeFrom="column">
                  <wp:posOffset>4140199</wp:posOffset>
                </wp:positionH>
                <wp:positionV relativeFrom="paragraph">
                  <wp:posOffset>114300</wp:posOffset>
                </wp:positionV>
                <wp:extent cx="1062567" cy="588010"/>
                <wp:effectExtent l="0" t="0" r="23495" b="21590"/>
                <wp:wrapNone/>
                <wp:docPr id="4" name="Text Box 4"/>
                <wp:cNvGraphicFramePr/>
                <a:graphic xmlns:a="http://schemas.openxmlformats.org/drawingml/2006/main">
                  <a:graphicData uri="http://schemas.microsoft.com/office/word/2010/wordprocessingShape">
                    <wps:wsp>
                      <wps:cNvSpPr txBox="1"/>
                      <wps:spPr>
                        <a:xfrm>
                          <a:off x="0" y="0"/>
                          <a:ext cx="1062567" cy="588010"/>
                        </a:xfrm>
                        <a:prstGeom prst="rect">
                          <a:avLst/>
                        </a:prstGeom>
                        <a:solidFill>
                          <a:schemeClr val="accent1">
                            <a:lumMod val="60000"/>
                            <a:lumOff val="40000"/>
                          </a:schemeClr>
                        </a:solidFill>
                        <a:ln w="6350">
                          <a:solidFill>
                            <a:prstClr val="black"/>
                          </a:solidFill>
                        </a:ln>
                      </wps:spPr>
                      <wps:txbx>
                        <w:txbxContent>
                          <w:p w14:paraId="6C3E17D8" w14:textId="77777777" w:rsidR="00251195" w:rsidRPr="006B584A" w:rsidRDefault="00251195" w:rsidP="00220490">
                            <w:pPr>
                              <w:rPr>
                                <w:lang w:val="fr-CH"/>
                              </w:rPr>
                            </w:pPr>
                            <w:r w:rsidRPr="00E91B58">
                              <w:t>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96667" id="_x0000_t202" coordsize="21600,21600" o:spt="202" path="m,l,21600r21600,l21600,xe">
                <v:stroke joinstyle="miter"/>
                <v:path gradientshapeok="t" o:connecttype="rect"/>
              </v:shapetype>
              <v:shape id="Text Box 4" o:spid="_x0000_s1029" type="#_x0000_t202" style="position:absolute;margin-left:326pt;margin-top:9pt;width:83.65pt;height:4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" fillcolor="#8eaadb [1940]" strokeweight=".5pt">
                <v:textbox>
                  <w:txbxContent>
                    <w:p w14:paraId="6C3E17D8" w14:textId="77777777" w:rsidR="00251195" w:rsidRPr="006B584A" w:rsidRDefault="00251195" w:rsidP="00220490">
                      <w:pPr>
                        <w:rPr>
                          <w:lang w:val="fr-CH"/>
                        </w:rPr>
                      </w:pPr>
                      <w:r w:rsidRPr="00E91B58">
                        <w:t>assessment</w:t>
                      </w:r>
                    </w:p>
                  </w:txbxContent>
                </v:textbox>
              </v:shape>
            </w:pict>
          </mc:Fallback>
        </mc:AlternateContent>
      </w:r>
      <w:r w:rsidRPr="00251195">
        <w:rPr>
          <w:noProof/>
          <w:lang w:val="de-DE" w:eastAsia="de-DE"/>
        </w:rPr>
        <mc:AlternateContent>
          <mc:Choice Requires="wps">
            <w:drawing>
              <wp:anchor distT="0" distB="0" distL="114300" distR="114300" simplePos="0" relativeHeight="251659264" behindDoc="0" locked="0" layoutInCell="1" allowOverlap="1" wp14:anchorId="26C95A05" wp14:editId="116209DF">
                <wp:simplePos x="0" y="0"/>
                <wp:positionH relativeFrom="column">
                  <wp:posOffset>135467</wp:posOffset>
                </wp:positionH>
                <wp:positionV relativeFrom="paragraph">
                  <wp:posOffset>118533</wp:posOffset>
                </wp:positionV>
                <wp:extent cx="1266190" cy="584200"/>
                <wp:effectExtent l="0" t="0" r="10160" b="25400"/>
                <wp:wrapNone/>
                <wp:docPr id="1" name="Text Box 1"/>
                <wp:cNvGraphicFramePr/>
                <a:graphic xmlns:a="http://schemas.openxmlformats.org/drawingml/2006/main">
                  <a:graphicData uri="http://schemas.microsoft.com/office/word/2010/wordprocessingShape">
                    <wps:wsp>
                      <wps:cNvSpPr txBox="1"/>
                      <wps:spPr>
                        <a:xfrm>
                          <a:off x="0" y="0"/>
                          <a:ext cx="1266190" cy="584200"/>
                        </a:xfrm>
                        <a:prstGeom prst="rect">
                          <a:avLst/>
                        </a:prstGeom>
                        <a:solidFill>
                          <a:schemeClr val="lt1"/>
                        </a:solidFill>
                        <a:ln w="6350">
                          <a:solidFill>
                            <a:prstClr val="black"/>
                          </a:solidFill>
                        </a:ln>
                      </wps:spPr>
                      <wps:txbx>
                        <w:txbxContent>
                          <w:p w14:paraId="2525A046" w14:textId="51851716" w:rsidR="00251195" w:rsidRPr="006B584A" w:rsidRDefault="00251195" w:rsidP="004F5CFB">
                            <w:pPr>
                              <w:jc w:val="center"/>
                              <w:rPr>
                                <w:lang w:val="fr-CH"/>
                              </w:rPr>
                            </w:pPr>
                            <w:r>
                              <w:rPr>
                                <w:lang w:val="fr-CH"/>
                              </w:rPr>
                              <w:t>Duration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95A05" id="Text Box 1" o:spid="_x0000_s1030" type="#_x0000_t202" style="position:absolute;margin-left:10.65pt;margin-top:9.35pt;width:99.7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" fillcolor="white [3201]" strokeweight=".5pt">
                <v:textbox>
                  <w:txbxContent>
                    <w:p w14:paraId="2525A046" w14:textId="51851716" w:rsidR="00251195" w:rsidRPr="006B584A" w:rsidRDefault="00251195" w:rsidP="004F5CFB">
                      <w:pPr>
                        <w:jc w:val="center"/>
                        <w:rPr>
                          <w:lang w:val="fr-CH"/>
                        </w:rPr>
                      </w:pPr>
                      <w:r>
                        <w:rPr>
                          <w:lang w:val="fr-CH"/>
                        </w:rPr>
                        <w:t>Duration (hours)</w:t>
                      </w:r>
                    </w:p>
                  </w:txbxContent>
                </v:textbox>
              </v:shape>
            </w:pict>
          </mc:Fallback>
        </mc:AlternateContent>
      </w:r>
      <w:r w:rsidR="009F78AB" w:rsidRPr="00251195">
        <w:rPr>
          <w:noProof/>
          <w:lang w:val="de-DE" w:eastAsia="de-DE"/>
        </w:rPr>
        <mc:AlternateContent>
          <mc:Choice Requires="wps">
            <w:drawing>
              <wp:anchor distT="0" distB="0" distL="114300" distR="114300" simplePos="0" relativeHeight="251661312" behindDoc="0" locked="0" layoutInCell="1" allowOverlap="1" wp14:anchorId="7729BD5A" wp14:editId="42133C5F">
                <wp:simplePos x="0" y="0"/>
                <wp:positionH relativeFrom="column">
                  <wp:posOffset>3005667</wp:posOffset>
                </wp:positionH>
                <wp:positionV relativeFrom="paragraph">
                  <wp:posOffset>114299</wp:posOffset>
                </wp:positionV>
                <wp:extent cx="970280" cy="588433"/>
                <wp:effectExtent l="0" t="0" r="20320" b="21590"/>
                <wp:wrapNone/>
                <wp:docPr id="3" name="Text Box 3"/>
                <wp:cNvGraphicFramePr/>
                <a:graphic xmlns:a="http://schemas.openxmlformats.org/drawingml/2006/main">
                  <a:graphicData uri="http://schemas.microsoft.com/office/word/2010/wordprocessingShape">
                    <wps:wsp>
                      <wps:cNvSpPr txBox="1"/>
                      <wps:spPr>
                        <a:xfrm>
                          <a:off x="0" y="0"/>
                          <a:ext cx="970280" cy="588433"/>
                        </a:xfrm>
                        <a:prstGeom prst="rect">
                          <a:avLst/>
                        </a:prstGeom>
                        <a:solidFill>
                          <a:schemeClr val="accent1">
                            <a:lumMod val="40000"/>
                            <a:lumOff val="60000"/>
                          </a:schemeClr>
                        </a:solidFill>
                        <a:ln w="6350">
                          <a:solidFill>
                            <a:prstClr val="black"/>
                          </a:solidFill>
                        </a:ln>
                      </wps:spPr>
                      <wps:txbx>
                        <w:txbxContent>
                          <w:p w14:paraId="44BB9B35" w14:textId="77777777" w:rsidR="00251195" w:rsidRPr="006B584A" w:rsidRDefault="00251195" w:rsidP="00220490">
                            <w:pPr>
                              <w:rPr>
                                <w:lang w:val="fr-CH"/>
                              </w:rPr>
                            </w:pPr>
                            <w:r>
                              <w:rPr>
                                <w:lang w:val="fr-CH"/>
                              </w:rPr>
                              <w:t>interaction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29BD5A" id="Text Box 3" o:spid="_x0000_s1031" type="#_x0000_t202" style="position:absolute;margin-left:236.65pt;margin-top:9pt;width:76.4pt;height:46.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" fillcolor="#b4c6e7 [1300]" strokeweight=".5pt">
                <v:textbox>
                  <w:txbxContent>
                    <w:p w14:paraId="44BB9B35" w14:textId="77777777" w:rsidR="00251195" w:rsidRPr="006B584A" w:rsidRDefault="00251195" w:rsidP="00220490">
                      <w:pPr>
                        <w:rPr>
                          <w:lang w:val="fr-CH"/>
                        </w:rPr>
                      </w:pPr>
                      <w:r>
                        <w:rPr>
                          <w:lang w:val="fr-CH"/>
                        </w:rPr>
                        <w:t>interaction</w:t>
                      </w:r>
                    </w:p>
                  </w:txbxContent>
                </v:textbox>
              </v:shape>
            </w:pict>
          </mc:Fallback>
        </mc:AlternateContent>
      </w:r>
      <w:r w:rsidR="009F78AB" w:rsidRPr="00251195">
        <w:rPr>
          <w:noProof/>
          <w:lang w:val="de-DE" w:eastAsia="de-DE"/>
        </w:rPr>
        <mc:AlternateContent>
          <mc:Choice Requires="wps">
            <w:drawing>
              <wp:anchor distT="0" distB="0" distL="114300" distR="114300" simplePos="0" relativeHeight="251663360" behindDoc="0" locked="0" layoutInCell="1" allowOverlap="1" wp14:anchorId="753BAEE7" wp14:editId="535BD431">
                <wp:simplePos x="0" y="0"/>
                <wp:positionH relativeFrom="column">
                  <wp:posOffset>1900767</wp:posOffset>
                </wp:positionH>
                <wp:positionV relativeFrom="paragraph">
                  <wp:posOffset>110066</wp:posOffset>
                </wp:positionV>
                <wp:extent cx="970280" cy="588433"/>
                <wp:effectExtent l="0" t="0" r="20320" b="21590"/>
                <wp:wrapNone/>
                <wp:docPr id="6" name="Text Box 6"/>
                <wp:cNvGraphicFramePr/>
                <a:graphic xmlns:a="http://schemas.openxmlformats.org/drawingml/2006/main">
                  <a:graphicData uri="http://schemas.microsoft.com/office/word/2010/wordprocessingShape">
                    <wps:wsp>
                      <wps:cNvSpPr txBox="1"/>
                      <wps:spPr>
                        <a:xfrm>
                          <a:off x="0" y="0"/>
                          <a:ext cx="970280" cy="588433"/>
                        </a:xfrm>
                        <a:prstGeom prst="rect">
                          <a:avLst/>
                        </a:prstGeom>
                        <a:solidFill>
                          <a:schemeClr val="accent1">
                            <a:lumMod val="20000"/>
                            <a:lumOff val="80000"/>
                          </a:schemeClr>
                        </a:solidFill>
                        <a:ln w="6350">
                          <a:solidFill>
                            <a:prstClr val="black"/>
                          </a:solidFill>
                        </a:ln>
                      </wps:spPr>
                      <wps:txbx>
                        <w:txbxContent>
                          <w:p w14:paraId="08BC8EB6" w14:textId="77777777" w:rsidR="00251195" w:rsidRPr="006B584A" w:rsidRDefault="00251195" w:rsidP="00220490">
                            <w:pPr>
                              <w:rPr>
                                <w:lang w:val="fr-CH"/>
                              </w:rPr>
                            </w:pPr>
                            <w:r w:rsidRPr="00E91B58">
                              <w:t>preparation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BAEE7" id="Text Box 6" o:spid="_x0000_s1032" type="#_x0000_t202" style="position:absolute;margin-left:149.65pt;margin-top:8.65pt;width:76.4pt;height:4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" fillcolor="#d9e2f3 [660]" strokeweight=".5pt">
                <v:textbox>
                  <w:txbxContent>
                    <w:p w14:paraId="08BC8EB6" w14:textId="77777777" w:rsidR="00251195" w:rsidRPr="006B584A" w:rsidRDefault="00251195" w:rsidP="00220490">
                      <w:pPr>
                        <w:rPr>
                          <w:lang w:val="fr-CH"/>
                        </w:rPr>
                      </w:pPr>
                      <w:r w:rsidRPr="00E91B58">
                        <w:t>preparation</w:t>
                      </w:r>
                    </w:p>
                  </w:txbxContent>
                </v:textbox>
              </v:shape>
            </w:pict>
          </mc:Fallback>
        </mc:AlternateContent>
      </w:r>
      <w:r w:rsidR="001D34D9" w:rsidRPr="00251195">
        <w:rPr>
          <w:noProof/>
          <w:lang w:val="de-DE" w:eastAsia="de-DE"/>
        </w:rPr>
        <mc:AlternateContent>
          <mc:Choice Requires="wps">
            <w:drawing>
              <wp:anchor distT="0" distB="0" distL="114300" distR="114300" simplePos="0" relativeHeight="251660288" behindDoc="0" locked="0" layoutInCell="1" allowOverlap="1" wp14:anchorId="79FDBC0A" wp14:editId="43AE3622">
                <wp:simplePos x="0" y="0"/>
                <wp:positionH relativeFrom="column">
                  <wp:posOffset>1468073</wp:posOffset>
                </wp:positionH>
                <wp:positionV relativeFrom="paragraph">
                  <wp:posOffset>115949</wp:posOffset>
                </wp:positionV>
                <wp:extent cx="622498"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22498" cy="457200"/>
                        </a:xfrm>
                        <a:prstGeom prst="rect">
                          <a:avLst/>
                        </a:prstGeom>
                        <a:solidFill>
                          <a:schemeClr val="lt1"/>
                        </a:solidFill>
                        <a:ln w="6350">
                          <a:noFill/>
                        </a:ln>
                      </wps:spPr>
                      <wps:txbx>
                        <w:txbxContent>
                          <w:p w14:paraId="5CAA34E8" w14:textId="77777777" w:rsidR="00251195" w:rsidRPr="006B584A" w:rsidRDefault="00251195" w:rsidP="00220490">
                            <w:pPr>
                              <w:rPr>
                                <w:lang w:val="fr-CH"/>
                              </w:rPr>
                            </w:pPr>
                            <w:r w:rsidRPr="006B584A">
                              <w:rPr>
                                <w:lang w:val="fr-CH"/>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FDBC0A" id="Text Box 2" o:spid="_x0000_s1033" type="#_x0000_t202" style="position:absolute;margin-left:115.6pt;margin-top:9.15pt;width:49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" fillcolor="white [3201]" stroked="f" strokeweight=".5pt">
                <v:textbox>
                  <w:txbxContent>
                    <w:p w14:paraId="5CAA34E8" w14:textId="77777777" w:rsidR="00251195" w:rsidRPr="006B584A" w:rsidRDefault="00251195" w:rsidP="00220490">
                      <w:pPr>
                        <w:rPr>
                          <w:lang w:val="fr-CH"/>
                        </w:rPr>
                      </w:pPr>
                      <w:r w:rsidRPr="006B584A">
                        <w:rPr>
                          <w:lang w:val="fr-CH"/>
                        </w:rPr>
                        <w:t>x</w:t>
                      </w:r>
                    </w:p>
                  </w:txbxContent>
                </v:textbox>
              </v:shape>
            </w:pict>
          </mc:Fallback>
        </mc:AlternateContent>
      </w:r>
    </w:p>
    <w:p w14:paraId="2AA07D95" w14:textId="77777777" w:rsidR="001D34D9" w:rsidRPr="00251195" w:rsidRDefault="001D34D9" w:rsidP="00220490"/>
    <w:p w14:paraId="69FE8B6D" w14:textId="77777777" w:rsidR="001D34D9" w:rsidRPr="00251195" w:rsidRDefault="001D34D9" w:rsidP="00220490"/>
    <w:p w14:paraId="6537CDAE" w14:textId="77777777" w:rsidR="001D34D9" w:rsidRPr="00251195" w:rsidRDefault="001D34D9" w:rsidP="00220490"/>
    <w:p w14:paraId="28DA7A6F" w14:textId="17000ACE" w:rsidR="001D34D9" w:rsidRPr="00251195" w:rsidRDefault="001D34D9" w:rsidP="00220490">
      <w:pPr>
        <w:pStyle w:val="ListParagraph"/>
        <w:numPr>
          <w:ilvl w:val="0"/>
          <w:numId w:val="19"/>
        </w:numPr>
      </w:pPr>
      <w:r w:rsidRPr="00251195">
        <w:lastRenderedPageBreak/>
        <w:t>Preparation: some courses require specific preparation (</w:t>
      </w:r>
      <w:r w:rsidR="00116E26" w:rsidRPr="00251195">
        <w:t xml:space="preserve">e.g. </w:t>
      </w:r>
      <w:r w:rsidRPr="00251195">
        <w:t xml:space="preserve">reading scientific publications, documents prepared specifically for the course or questions to be answered before the course). Preparing for the course has a beneficial effect on the acquisition of knowledge during the course. Note that in the case of preparation, the </w:t>
      </w:r>
      <w:r w:rsidR="0049784B" w:rsidRPr="00251195">
        <w:t xml:space="preserve">training </w:t>
      </w:r>
      <w:proofErr w:type="spellStart"/>
      <w:r w:rsidR="0049784B" w:rsidRPr="00251195">
        <w:t>organiser</w:t>
      </w:r>
      <w:proofErr w:type="spellEnd"/>
      <w:r w:rsidRPr="00251195">
        <w:t xml:space="preserve"> must define the number of hours required to prepare</w:t>
      </w:r>
      <w:r w:rsidR="004742FD" w:rsidRPr="00251195">
        <w:t xml:space="preserve"> for</w:t>
      </w:r>
      <w:r w:rsidRPr="00251195">
        <w:t xml:space="preserve"> the course. These are an integral part of</w:t>
      </w:r>
      <w:r w:rsidR="00CD1521" w:rsidRPr="00251195">
        <w:t>, and should be factored into,</w:t>
      </w:r>
      <w:r w:rsidRPr="00251195">
        <w:t xml:space="preserve"> the duration of the course.</w:t>
      </w:r>
    </w:p>
    <w:p w14:paraId="749F40CC" w14:textId="55833C7C" w:rsidR="0037573B" w:rsidRPr="00251195" w:rsidRDefault="001D34D9" w:rsidP="00220490">
      <w:pPr>
        <w:pStyle w:val="ListParagraph"/>
        <w:numPr>
          <w:ilvl w:val="0"/>
          <w:numId w:val="19"/>
        </w:numPr>
      </w:pPr>
      <w:r w:rsidRPr="00251195">
        <w:t>Interaction: some courses require interaction with participants</w:t>
      </w:r>
      <w:r w:rsidR="005E4C4E" w:rsidRPr="00251195">
        <w:t>.</w:t>
      </w:r>
      <w:r w:rsidRPr="00251195">
        <w:t xml:space="preserve"> </w:t>
      </w:r>
      <w:r w:rsidR="005E4C4E" w:rsidRPr="00251195">
        <w:rPr>
          <w:color w:val="000000" w:themeColor="text1"/>
        </w:rPr>
        <w:t>This term refers to the active promotion of interaction between participants in the form of a working group session, for example, or with the speaker(s) in a discussion session. This term does not include the few questions that participants may ask during a "classic" presentation</w:t>
      </w:r>
      <w:r w:rsidR="00203216" w:rsidRPr="00251195">
        <w:rPr>
          <w:color w:val="000000" w:themeColor="text1"/>
        </w:rPr>
        <w:t>, in some cases where answers are projected and reflected on within the presentation</w:t>
      </w:r>
      <w:r w:rsidR="005E4C4E" w:rsidRPr="00251195">
        <w:rPr>
          <w:color w:val="000000" w:themeColor="text1"/>
        </w:rPr>
        <w:t xml:space="preserve">. </w:t>
      </w:r>
      <w:r w:rsidR="000F79EE" w:rsidRPr="00251195">
        <w:t>Interaction</w:t>
      </w:r>
      <w:r w:rsidRPr="00251195">
        <w:t xml:space="preserve"> has a beneficial effect on the acquisition of knowledge during the course through the active participation. </w:t>
      </w:r>
      <w:r w:rsidR="004F5CFB" w:rsidRPr="00251195">
        <w:rPr>
          <w:color w:val="000000" w:themeColor="text1"/>
        </w:rPr>
        <w:t>Participants must</w:t>
      </w:r>
      <w:r w:rsidRPr="00251195">
        <w:rPr>
          <w:color w:val="000000" w:themeColor="text1"/>
        </w:rPr>
        <w:t xml:space="preserve"> be </w:t>
      </w:r>
      <w:r w:rsidR="002E57ED" w:rsidRPr="00251195">
        <w:rPr>
          <w:color w:val="000000" w:themeColor="text1"/>
        </w:rPr>
        <w:t xml:space="preserve">motivated </w:t>
      </w:r>
      <w:r w:rsidRPr="00251195">
        <w:rPr>
          <w:color w:val="000000" w:themeColor="text1"/>
        </w:rPr>
        <w:t>to interact and benefit more from the knowledge acquired.</w:t>
      </w:r>
    </w:p>
    <w:p w14:paraId="3629C858" w14:textId="24DD80E5" w:rsidR="001D34D9" w:rsidRPr="00251195" w:rsidRDefault="001D34D9" w:rsidP="00220490">
      <w:pPr>
        <w:pStyle w:val="ListParagraph"/>
        <w:numPr>
          <w:ilvl w:val="0"/>
          <w:numId w:val="19"/>
        </w:numPr>
      </w:pPr>
      <w:r w:rsidRPr="00251195">
        <w:t>Assessment: there are several ways of assessing knowledge acquisition. This can be done orally or in writing, in a group</w:t>
      </w:r>
      <w:r w:rsidR="00147B6C" w:rsidRPr="00251195">
        <w:t>,</w:t>
      </w:r>
      <w:r w:rsidRPr="00251195">
        <w:t xml:space="preserve"> or for an individual. The most commonly used form is the graded exam. Note that in the case of an assessment, the duration of the exam, for example, is an integral part of the course duration. </w:t>
      </w:r>
      <w:r w:rsidRPr="00251195">
        <w:rPr>
          <w:color w:val="000000" w:themeColor="text1"/>
        </w:rPr>
        <w:t xml:space="preserve">In general, an education with an examination requires more work on the part of the participants to pass the examination, which is necessary to obtain the certificate. </w:t>
      </w:r>
    </w:p>
    <w:p w14:paraId="27BB0D14" w14:textId="77777777" w:rsidR="0037573B" w:rsidRPr="00251195" w:rsidRDefault="0037573B" w:rsidP="00220490"/>
    <w:p w14:paraId="64B5AEAD" w14:textId="77777777" w:rsidR="001D34D9" w:rsidRPr="00251195" w:rsidRDefault="001D34D9" w:rsidP="00220490">
      <w:r w:rsidRPr="00251195">
        <w:t>All these parameters make it possible to better define the acquisition of knowledge by using the proposed multiplication factor for different types of CPD.</w:t>
      </w:r>
    </w:p>
    <w:p w14:paraId="42E19966" w14:textId="77777777" w:rsidR="001D34D9" w:rsidRPr="00251195" w:rsidRDefault="001D34D9" w:rsidP="00220490">
      <w:r w:rsidRPr="00251195">
        <w:t>In the table below, the different types of courses or events (conferences, etc.) have been grouped into three categories:</w:t>
      </w:r>
    </w:p>
    <w:p w14:paraId="63C6B472" w14:textId="77777777" w:rsidR="001D34D9" w:rsidRPr="00251195" w:rsidRDefault="001D34D9" w:rsidP="00220490">
      <w:pPr>
        <w:pStyle w:val="ListParagraph"/>
        <w:numPr>
          <w:ilvl w:val="0"/>
          <w:numId w:val="18"/>
        </w:numPr>
      </w:pPr>
      <w:r w:rsidRPr="00251195">
        <w:t xml:space="preserve">if the acquisition of knowledge is low, </w:t>
      </w:r>
      <w:proofErr w:type="spellStart"/>
      <w:r w:rsidRPr="00251195">
        <w:t>e.g</w:t>
      </w:r>
      <w:proofErr w:type="spellEnd"/>
      <w:r w:rsidRPr="00251195">
        <w:t xml:space="preserve"> in education courses with no or few preparation/interaction/</w:t>
      </w:r>
      <w:proofErr w:type="gramStart"/>
      <w:r w:rsidRPr="00251195">
        <w:t>assessment</w:t>
      </w:r>
      <w:proofErr w:type="gramEnd"/>
      <w:r w:rsidRPr="00251195">
        <w:t>, the hours multiplication factor is 0.5. This means that two hours of these courses or activities correspond to one hour of knowledge acquisition.</w:t>
      </w:r>
    </w:p>
    <w:p w14:paraId="590563D0" w14:textId="77777777" w:rsidR="001D34D9" w:rsidRPr="00251195" w:rsidRDefault="001D34D9" w:rsidP="00220490">
      <w:pPr>
        <w:pStyle w:val="ListParagraph"/>
        <w:numPr>
          <w:ilvl w:val="0"/>
          <w:numId w:val="18"/>
        </w:numPr>
      </w:pPr>
      <w:r w:rsidRPr="00251195">
        <w:t>if the acquisition of knowledge corresponds to that expected in the number of hours of the course, e.g. in education courses with moderate preparation / interaction / assessment, no multiplication factor (or factor 1) should be used. In this case, one hour of the course or activity corresponds to one hour of knowledge acquisition.</w:t>
      </w:r>
    </w:p>
    <w:p w14:paraId="3ED2F9B4" w14:textId="03507028" w:rsidR="001D34D9" w:rsidRPr="00251195" w:rsidRDefault="001D34D9" w:rsidP="00220490">
      <w:pPr>
        <w:pStyle w:val="ListParagraph"/>
        <w:numPr>
          <w:ilvl w:val="0"/>
          <w:numId w:val="18"/>
        </w:numPr>
      </w:pPr>
      <w:r w:rsidRPr="00251195">
        <w:t xml:space="preserve">if the acquisition of knowledge is higher than can be expected in the number of hours of the course, </w:t>
      </w:r>
      <w:proofErr w:type="spellStart"/>
      <w:r w:rsidRPr="00251195">
        <w:t>e.g</w:t>
      </w:r>
      <w:proofErr w:type="spellEnd"/>
      <w:r w:rsidRPr="00251195">
        <w:t xml:space="preserve"> in education courses with intense preparation / </w:t>
      </w:r>
      <w:r w:rsidRPr="00251195">
        <w:lastRenderedPageBreak/>
        <w:t>interaction / assessment, etc., a factor of 2 is applied to the number of hours. In this case, one hour of the course or activity corresponds to two hours of learning.</w:t>
      </w:r>
    </w:p>
    <w:p w14:paraId="5C541919" w14:textId="7D13CB78" w:rsidR="001E3344" w:rsidRPr="00251195" w:rsidRDefault="001E3344" w:rsidP="00C615FB">
      <w:bookmarkStart w:id="16" w:name="_Toc137565298"/>
      <w:bookmarkStart w:id="17" w:name="_Toc142468743"/>
      <w:bookmarkStart w:id="18" w:name="_Toc142469588"/>
      <w:r w:rsidRPr="00251195">
        <w:t xml:space="preserve">This weighting of the number of hours enables the same process to be carried out as the transformation of hours into credit points for the systems that use </w:t>
      </w:r>
      <w:r w:rsidR="007A3859" w:rsidRPr="00251195">
        <w:t>them and</w:t>
      </w:r>
      <w:r w:rsidRPr="00251195">
        <w:t xml:space="preserve"> can be used either to keep a number of (weighted) hours or to transform them after weighting into credit points.</w:t>
      </w:r>
    </w:p>
    <w:p w14:paraId="3FC6E0AE" w14:textId="2DB037A9" w:rsidR="001D34D9" w:rsidRPr="00251195" w:rsidRDefault="001D34D9" w:rsidP="00220490">
      <w:pPr>
        <w:pStyle w:val="Heading2"/>
        <w:rPr>
          <w:color w:val="FF0000"/>
        </w:rPr>
      </w:pPr>
      <w:bookmarkStart w:id="19" w:name="_Toc168495509"/>
      <w:r w:rsidRPr="00251195">
        <w:t>Certification and CPD</w:t>
      </w:r>
      <w:bookmarkEnd w:id="16"/>
      <w:bookmarkEnd w:id="17"/>
      <w:bookmarkEnd w:id="18"/>
      <w:bookmarkEnd w:id="19"/>
    </w:p>
    <w:p w14:paraId="47E38681" w14:textId="1B783013" w:rsidR="001D34D9" w:rsidRPr="00251195" w:rsidRDefault="001D34D9" w:rsidP="00220490">
      <w:r w:rsidRPr="00251195">
        <w:t>Certification is the process by which a certificate is issued to a person who has completed a</w:t>
      </w:r>
      <w:r w:rsidR="00BC417B" w:rsidRPr="00251195">
        <w:t xml:space="preserve"> training and </w:t>
      </w:r>
      <w:r w:rsidRPr="00251195">
        <w:t xml:space="preserve">educational activity. This certificate must contain all the information needed by anyone involved in supervising the training (competent authorities, institutions, </w:t>
      </w:r>
      <w:r w:rsidR="004E06E2" w:rsidRPr="00251195">
        <w:t>animal welfare bodies (</w:t>
      </w:r>
      <w:r w:rsidRPr="00251195">
        <w:t>AWB</w:t>
      </w:r>
      <w:r w:rsidR="004E06E2" w:rsidRPr="00251195">
        <w:t>)</w:t>
      </w:r>
      <w:r w:rsidRPr="00251195">
        <w:t>, etc.). A certificat</w:t>
      </w:r>
      <w:r w:rsidR="009164A0" w:rsidRPr="00251195">
        <w:t>e</w:t>
      </w:r>
      <w:r w:rsidRPr="00251195">
        <w:t xml:space="preserve"> </w:t>
      </w:r>
      <w:r w:rsidR="007A3859" w:rsidRPr="00251195">
        <w:t>of education</w:t>
      </w:r>
      <w:r w:rsidRPr="00251195">
        <w:t xml:space="preserve"> is mandatory to be considered as CPD. The competent authorities </w:t>
      </w:r>
      <w:r w:rsidR="007A3859" w:rsidRPr="00251195">
        <w:t>need certification</w:t>
      </w:r>
      <w:r w:rsidRPr="00251195">
        <w:t xml:space="preserve"> which can be officially accepted as a proof of acquisition of knowledge.</w:t>
      </w:r>
    </w:p>
    <w:p w14:paraId="221958BF" w14:textId="137CBFE2" w:rsidR="001D34D9" w:rsidRPr="00251195" w:rsidRDefault="001D34D9" w:rsidP="00220490">
      <w:r w:rsidRPr="00251195">
        <w:t>Certification of an educational activity independent of the person</w:t>
      </w:r>
      <w:r w:rsidR="001308AF" w:rsidRPr="00251195">
        <w:t xml:space="preserve"> who</w:t>
      </w:r>
      <w:r w:rsidRPr="00251195">
        <w:t xml:space="preserve"> attend</w:t>
      </w:r>
      <w:r w:rsidR="001308AF" w:rsidRPr="00251195">
        <w:t>ed</w:t>
      </w:r>
      <w:r w:rsidRPr="00251195">
        <w:t xml:space="preserve"> the education is essential for reasons of credibility, especially in the context of an official assessment by the competent authorities. Furthermore, with the free movement of researchers in Europe, it is necessary to have plausible certification to </w:t>
      </w:r>
      <w:r w:rsidR="007A3859" w:rsidRPr="00251195">
        <w:t>ensure other</w:t>
      </w:r>
      <w:r w:rsidRPr="00251195">
        <w:t xml:space="preserve"> competent authorities, when a researcher moves to another </w:t>
      </w:r>
      <w:r w:rsidR="007A3859" w:rsidRPr="00251195">
        <w:t xml:space="preserve">institution, </w:t>
      </w:r>
      <w:proofErr w:type="spellStart"/>
      <w:r w:rsidR="00111BCD" w:rsidRPr="00251195">
        <w:t>recognise</w:t>
      </w:r>
      <w:proofErr w:type="spellEnd"/>
      <w:r w:rsidR="00111BCD" w:rsidRPr="00251195">
        <w:t xml:space="preserve"> a</w:t>
      </w:r>
      <w:r w:rsidR="00E408E8" w:rsidRPr="00251195">
        <w:t xml:space="preserve"> certified education</w:t>
      </w:r>
      <w:r w:rsidR="009A3EF6" w:rsidRPr="00251195">
        <w:t xml:space="preserve"> obtained previously from a third party</w:t>
      </w:r>
      <w:r w:rsidRPr="00251195">
        <w:t xml:space="preserve">. This third party can be a </w:t>
      </w:r>
      <w:r w:rsidR="00767BA4" w:rsidRPr="00251195">
        <w:t>training</w:t>
      </w:r>
      <w:r w:rsidRPr="00251195">
        <w:t xml:space="preserve"> </w:t>
      </w:r>
      <w:proofErr w:type="spellStart"/>
      <w:r w:rsidRPr="00251195">
        <w:t>organi</w:t>
      </w:r>
      <w:r w:rsidR="00767BA4" w:rsidRPr="00251195">
        <w:t>s</w:t>
      </w:r>
      <w:r w:rsidRPr="00251195">
        <w:t>er</w:t>
      </w:r>
      <w:proofErr w:type="spellEnd"/>
      <w:r w:rsidR="00D007A2" w:rsidRPr="00251195">
        <w:t>,</w:t>
      </w:r>
      <w:r w:rsidRPr="00251195">
        <w:t xml:space="preserve"> but</w:t>
      </w:r>
      <w:r w:rsidR="00D007A2" w:rsidRPr="00251195">
        <w:t>,</w:t>
      </w:r>
      <w:r w:rsidRPr="00251195">
        <w:t xml:space="preserve"> also for an internal course</w:t>
      </w:r>
      <w:r w:rsidR="00D007A2" w:rsidRPr="00251195">
        <w:t>,</w:t>
      </w:r>
      <w:r w:rsidRPr="00251195">
        <w:t xml:space="preserve"> the members of animal welfare bodies or the institutes examination committee.</w:t>
      </w:r>
    </w:p>
    <w:p w14:paraId="4173F85A" w14:textId="79D43B2E" w:rsidR="001D34D9" w:rsidRPr="00251195" w:rsidRDefault="001D34D9" w:rsidP="00220490">
      <w:r w:rsidRPr="00251195">
        <w:t xml:space="preserve">The person who issues the certificate </w:t>
      </w:r>
      <w:r w:rsidR="00363C70" w:rsidRPr="00251195">
        <w:t xml:space="preserve">has </w:t>
      </w:r>
      <w:r w:rsidRPr="00251195">
        <w:t xml:space="preserve">some very important duties </w:t>
      </w:r>
      <w:r w:rsidR="00D90CCE" w:rsidRPr="00251195">
        <w:t xml:space="preserve">such </w:t>
      </w:r>
      <w:r w:rsidR="00111BCD" w:rsidRPr="00251195">
        <w:t>as confirming</w:t>
      </w:r>
      <w:r w:rsidRPr="00251195">
        <w:t xml:space="preserve"> whether participants are present. With her/his signature </w:t>
      </w:r>
      <w:r w:rsidR="001D3F18" w:rsidRPr="00251195">
        <w:t xml:space="preserve">(digital or by hand) </w:t>
      </w:r>
      <w:r w:rsidRPr="00251195">
        <w:t xml:space="preserve">she/he confirms officially that the person receiving the certificate completed this education (duration, content, assessment, …). For more details see chapter </w:t>
      </w:r>
      <w:r w:rsidR="00086873" w:rsidRPr="00251195">
        <w:t xml:space="preserve">training </w:t>
      </w:r>
      <w:proofErr w:type="spellStart"/>
      <w:r w:rsidR="00086873" w:rsidRPr="00251195">
        <w:t>organiser</w:t>
      </w:r>
      <w:proofErr w:type="spellEnd"/>
      <w:r w:rsidRPr="00251195">
        <w:t xml:space="preserve"> / </w:t>
      </w:r>
      <w:r w:rsidR="001D3F18" w:rsidRPr="00251195">
        <w:t>c</w:t>
      </w:r>
      <w:r w:rsidRPr="00251195">
        <w:t>ertificate</w:t>
      </w:r>
      <w:r w:rsidR="004E06E2" w:rsidRPr="00251195">
        <w:t>.</w:t>
      </w:r>
    </w:p>
    <w:p w14:paraId="190B63BF" w14:textId="1FEF268E" w:rsidR="001D34D9" w:rsidRPr="00251195" w:rsidRDefault="001D34D9" w:rsidP="00220490">
      <w:r w:rsidRPr="00251195">
        <w:t xml:space="preserve">The certification of a course is relatively simple to set up because the structure of a course makes it easy: duration, </w:t>
      </w:r>
      <w:r w:rsidR="00204854" w:rsidRPr="00251195">
        <w:t xml:space="preserve">learning outcomes, </w:t>
      </w:r>
      <w:r w:rsidRPr="00251195">
        <w:t>content, attendance check. But this is not the case for other events</w:t>
      </w:r>
      <w:r w:rsidR="004E06E2" w:rsidRPr="00251195">
        <w:t>,</w:t>
      </w:r>
      <w:r w:rsidRPr="00251195">
        <w:t xml:space="preserve"> that can also contribute to professional development in laboratory animal science. In addition to courses in laboratory animal science, a common way to acquire and disseminate knowledge is through information transfer that could be </w:t>
      </w:r>
      <w:proofErr w:type="spellStart"/>
      <w:r w:rsidRPr="00251195">
        <w:t>organised</w:t>
      </w:r>
      <w:proofErr w:type="spellEnd"/>
      <w:r w:rsidRPr="00251195">
        <w:t xml:space="preserve">. Information transfer can occur in the context of a 3Rs-meeting (e.g., an institutional meeting) or during an exchange visit to another facility/institution (site-visit). In both contexts, the goal is to learn new knowledge (theoretical) or work procedures (practical) </w:t>
      </w:r>
      <w:r w:rsidRPr="00251195">
        <w:rPr>
          <w:u w:val="single"/>
        </w:rPr>
        <w:t>that have clear 3Rs content</w:t>
      </w:r>
      <w:r w:rsidRPr="00251195">
        <w:t xml:space="preserve"> and, when implemented, will improve conditions and/or welfare of laboratory </w:t>
      </w:r>
      <w:r w:rsidRPr="00251195">
        <w:lastRenderedPageBreak/>
        <w:t>animals.  Accreditation of CPD for these types of activities is best managed through a standardized “3Rs-meeting”</w:t>
      </w:r>
      <w:proofErr w:type="gramStart"/>
      <w:r w:rsidRPr="00251195">
        <w:t>/”site</w:t>
      </w:r>
      <w:proofErr w:type="gramEnd"/>
      <w:r w:rsidRPr="00251195">
        <w:t>-visit” protocol that can be signed, for example, by the named officer (art 24) responsible for education and training at the facility. This protocol can then be considered as a</w:t>
      </w:r>
      <w:r w:rsidR="004E06E2" w:rsidRPr="00251195">
        <w:t>n</w:t>
      </w:r>
      <w:r w:rsidRPr="00251195">
        <w:t xml:space="preserve"> education certificate. More details in the chapter </w:t>
      </w:r>
      <w:r w:rsidR="0049784B" w:rsidRPr="00251195">
        <w:t xml:space="preserve">training </w:t>
      </w:r>
      <w:proofErr w:type="spellStart"/>
      <w:r w:rsidR="0049784B" w:rsidRPr="00251195">
        <w:t>organiser</w:t>
      </w:r>
      <w:proofErr w:type="spellEnd"/>
      <w:r w:rsidRPr="00251195">
        <w:t xml:space="preserve"> / </w:t>
      </w:r>
      <w:r w:rsidR="000751E4" w:rsidRPr="00251195">
        <w:t>c</w:t>
      </w:r>
      <w:r w:rsidRPr="00251195">
        <w:t>ertificate</w:t>
      </w:r>
      <w:r w:rsidR="000751E4" w:rsidRPr="00251195">
        <w:t>.</w:t>
      </w:r>
      <w:r w:rsidRPr="00251195">
        <w:t xml:space="preserve"> </w:t>
      </w:r>
    </w:p>
    <w:p w14:paraId="64FE6210" w14:textId="65CCD6DD" w:rsidR="001D34D9" w:rsidRPr="00251195" w:rsidRDefault="001D34D9" w:rsidP="00220490">
      <w:r w:rsidRPr="00251195">
        <w:t xml:space="preserve">Important note concerning the content </w:t>
      </w:r>
      <w:r w:rsidRPr="00251195">
        <w:rPr>
          <w:strike/>
        </w:rPr>
        <w:t>those</w:t>
      </w:r>
      <w:r w:rsidRPr="00251195">
        <w:t xml:space="preserve"> </w:t>
      </w:r>
      <w:r w:rsidR="001D305C" w:rsidRPr="00251195">
        <w:t xml:space="preserve">of such </w:t>
      </w:r>
      <w:r w:rsidRPr="00251195">
        <w:t xml:space="preserve">meetings and site-visits: To be </w:t>
      </w:r>
      <w:proofErr w:type="spellStart"/>
      <w:r w:rsidRPr="00251195">
        <w:t>recognised</w:t>
      </w:r>
      <w:proofErr w:type="spellEnd"/>
      <w:r w:rsidRPr="00251195">
        <w:t xml:space="preserve"> as a CPD, the content of these events must </w:t>
      </w:r>
      <w:r w:rsidR="00C97EEB" w:rsidRPr="00251195">
        <w:t>be based upon the</w:t>
      </w:r>
      <w:r w:rsidRPr="00251195">
        <w:t xml:space="preserve"> 3</w:t>
      </w:r>
      <w:proofErr w:type="gramStart"/>
      <w:r w:rsidRPr="00251195">
        <w:t>R</w:t>
      </w:r>
      <w:r w:rsidR="00C97EEB" w:rsidRPr="00251195">
        <w:t>s</w:t>
      </w:r>
      <w:r w:rsidRPr="00251195">
        <w:t xml:space="preserve">  (</w:t>
      </w:r>
      <w:proofErr w:type="gramEnd"/>
      <w:r w:rsidRPr="00251195">
        <w:t xml:space="preserve">Replace, Reduce and/or Refine) in the strict sense of this term. To illustrate this: an institutional meeting on the 3Rs (new refinement technique, new method for replacing part of a research project) can count as a CPD if it meets the conditions set out above (certification). </w:t>
      </w:r>
      <w:r w:rsidR="00FC5B10" w:rsidRPr="00251195">
        <w:t>However,</w:t>
      </w:r>
      <w:r w:rsidRPr="00251195">
        <w:t xml:space="preserve"> a "classic" </w:t>
      </w:r>
      <w:r w:rsidR="00C4367D" w:rsidRPr="00251195">
        <w:t>traditional research</w:t>
      </w:r>
      <w:r w:rsidRPr="00251195">
        <w:t xml:space="preserve"> meeting presenting the results of a research project that is not dedicated purely to the 3Rs cannot count as CPD.</w:t>
      </w:r>
    </w:p>
    <w:p w14:paraId="0E04EB30" w14:textId="77777777" w:rsidR="001D34D9" w:rsidRPr="00251195" w:rsidRDefault="001D34D9" w:rsidP="00220490">
      <w:pPr>
        <w:pStyle w:val="Heading2"/>
      </w:pPr>
      <w:bookmarkStart w:id="20" w:name="_Toc137565299"/>
      <w:bookmarkStart w:id="21" w:name="_Toc142468744"/>
      <w:bookmarkStart w:id="22" w:name="_Toc142469589"/>
      <w:bookmarkStart w:id="23" w:name="_Toc168495510"/>
      <w:r w:rsidRPr="00251195">
        <w:t>Listing of CPD with multiplication factors</w:t>
      </w:r>
      <w:bookmarkEnd w:id="20"/>
      <w:bookmarkEnd w:id="21"/>
      <w:bookmarkEnd w:id="22"/>
      <w:bookmarkEnd w:id="23"/>
    </w:p>
    <w:p w14:paraId="6DBF4F13" w14:textId="77777777" w:rsidR="001D34D9" w:rsidRPr="00251195" w:rsidRDefault="001D34D9" w:rsidP="00220490">
      <w:r w:rsidRPr="00251195">
        <w:t>The table below includes the different types of CPD with the multiplication factor that takes into account the parameters that influence the acquisition of knowledge (as mentioned above). The different CPDs are sorted by type of learning.</w:t>
      </w:r>
    </w:p>
    <w:p w14:paraId="0C14CB87" w14:textId="14D0A5A7" w:rsidR="00BF086C" w:rsidRPr="00251195" w:rsidRDefault="001D34D9" w:rsidP="00220490">
      <w:r w:rsidRPr="00251195">
        <w:t>Note that only events (courses, congresses, meetings, etc.) that issue a certificate can be considered CPD</w:t>
      </w:r>
    </w:p>
    <w:p w14:paraId="59F1AA9B" w14:textId="6C3780D5" w:rsidR="001D34D9" w:rsidRPr="00251195" w:rsidRDefault="001D34D9" w:rsidP="001B4123">
      <w:pPr>
        <w:pStyle w:val="Heading3"/>
      </w:pPr>
      <w:bookmarkStart w:id="24" w:name="_Toc137565300"/>
      <w:bookmarkStart w:id="25" w:name="_Toc142468745"/>
      <w:bookmarkStart w:id="26" w:name="_Toc142469590"/>
      <w:bookmarkStart w:id="27" w:name="_Toc168495511"/>
      <w:r w:rsidRPr="00251195">
        <w:t>Theoretical knowledge training</w:t>
      </w:r>
      <w:bookmarkEnd w:id="24"/>
      <w:bookmarkEnd w:id="25"/>
      <w:bookmarkEnd w:id="26"/>
      <w:bookmarkEnd w:id="27"/>
    </w:p>
    <w:p w14:paraId="34F5787B" w14:textId="72BCA2B1" w:rsidR="001D34D9" w:rsidRPr="00251195" w:rsidRDefault="001D34D9" w:rsidP="00220490">
      <w:r w:rsidRPr="00251195">
        <w:t>This type of training does not use live animals and only provides theoretical information used in experiments and animal facilities with a view to improving the conditions under which animals are used in experiments / animal facilities and for a better application of the 3Rs.</w:t>
      </w:r>
    </w:p>
    <w:p w14:paraId="481BDE0D" w14:textId="77777777" w:rsidR="001D34D9" w:rsidRPr="00251195" w:rsidRDefault="001D34D9" w:rsidP="00220490">
      <w:r w:rsidRPr="00251195">
        <w:t>There is a very wide variety of types of theoretical training, from online courses to conferences dedicated to the science of laboratory animals.</w:t>
      </w:r>
    </w:p>
    <w:p w14:paraId="70226A9E" w14:textId="77777777" w:rsidR="001D34D9" w:rsidRPr="00251195" w:rsidRDefault="001D34D9" w:rsidP="00220490"/>
    <w:tbl>
      <w:tblPr>
        <w:tblStyle w:val="TableGrid"/>
        <w:tblW w:w="9209" w:type="dxa"/>
        <w:tblLook w:val="04A0" w:firstRow="1" w:lastRow="0" w:firstColumn="1" w:lastColumn="0" w:noHBand="0" w:noVBand="1"/>
      </w:tblPr>
      <w:tblGrid>
        <w:gridCol w:w="2573"/>
        <w:gridCol w:w="4935"/>
        <w:gridCol w:w="1701"/>
      </w:tblGrid>
      <w:tr w:rsidR="001D34D9" w:rsidRPr="00251195" w14:paraId="63F57917" w14:textId="77777777" w:rsidTr="00E36F4D">
        <w:trPr>
          <w:trHeight w:val="589"/>
        </w:trPr>
        <w:tc>
          <w:tcPr>
            <w:tcW w:w="2573" w:type="dxa"/>
            <w:vAlign w:val="center"/>
          </w:tcPr>
          <w:p w14:paraId="73611DB1" w14:textId="77777777" w:rsidR="001D34D9" w:rsidRPr="00251195" w:rsidRDefault="001D34D9" w:rsidP="00220490">
            <w:r w:rsidRPr="00251195">
              <w:t>Type of course</w:t>
            </w:r>
          </w:p>
        </w:tc>
        <w:tc>
          <w:tcPr>
            <w:tcW w:w="4935" w:type="dxa"/>
            <w:vAlign w:val="center"/>
          </w:tcPr>
          <w:p w14:paraId="6FBCF786" w14:textId="77777777" w:rsidR="001D34D9" w:rsidRPr="00251195" w:rsidRDefault="001D34D9" w:rsidP="00220490">
            <w:r w:rsidRPr="00251195">
              <w:t>Content</w:t>
            </w:r>
          </w:p>
        </w:tc>
        <w:tc>
          <w:tcPr>
            <w:tcW w:w="1701" w:type="dxa"/>
            <w:tcBorders>
              <w:bottom w:val="single" w:sz="4" w:space="0" w:color="auto"/>
              <w:right w:val="single" w:sz="4" w:space="0" w:color="000000" w:themeColor="text1"/>
            </w:tcBorders>
            <w:vAlign w:val="center"/>
          </w:tcPr>
          <w:p w14:paraId="3F70C2FF" w14:textId="77777777" w:rsidR="001D34D9" w:rsidRPr="00251195" w:rsidRDefault="001D34D9" w:rsidP="00220490">
            <w:r w:rsidRPr="00251195">
              <w:t>Multiplication factor</w:t>
            </w:r>
          </w:p>
        </w:tc>
      </w:tr>
      <w:tr w:rsidR="001D34D9" w:rsidRPr="00251195" w14:paraId="00FE44B2" w14:textId="77777777" w:rsidTr="00E36F4D">
        <w:trPr>
          <w:trHeight w:val="1132"/>
        </w:trPr>
        <w:tc>
          <w:tcPr>
            <w:tcW w:w="2573" w:type="dxa"/>
            <w:vMerge w:val="restart"/>
            <w:vAlign w:val="center"/>
          </w:tcPr>
          <w:p w14:paraId="5B3359FF" w14:textId="77777777" w:rsidR="001D34D9" w:rsidRPr="00251195" w:rsidRDefault="001D34D9" w:rsidP="00220490">
            <w:r w:rsidRPr="00251195">
              <w:t xml:space="preserve">Face to face laboratory animal </w:t>
            </w:r>
            <w:r w:rsidRPr="00251195">
              <w:lastRenderedPageBreak/>
              <w:t xml:space="preserve">science educational lectures (LAS) </w:t>
            </w:r>
            <w:r w:rsidRPr="00251195">
              <w:rPr>
                <w:rStyle w:val="FootnoteReference"/>
                <w:color w:val="000000" w:themeColor="text1"/>
              </w:rPr>
              <w:footnoteReference w:id="1"/>
            </w:r>
          </w:p>
        </w:tc>
        <w:tc>
          <w:tcPr>
            <w:tcW w:w="4935" w:type="dxa"/>
            <w:vAlign w:val="center"/>
          </w:tcPr>
          <w:p w14:paraId="5C106207" w14:textId="77777777" w:rsidR="001D34D9" w:rsidRPr="00251195" w:rsidRDefault="001D34D9" w:rsidP="00220490">
            <w:r w:rsidRPr="00251195">
              <w:lastRenderedPageBreak/>
              <w:t xml:space="preserve">Theoretical course on the quality of performing animal science or </w:t>
            </w:r>
            <w:proofErr w:type="gramStart"/>
            <w:r w:rsidRPr="00251195">
              <w:t>species specific</w:t>
            </w:r>
            <w:proofErr w:type="gramEnd"/>
            <w:r w:rsidRPr="00251195">
              <w:t xml:space="preserve"> courses (for example breeding efficiency, health monitoring or laboratory animal pathology) – </w:t>
            </w:r>
            <w:r w:rsidRPr="00251195">
              <w:rPr>
                <w:b/>
                <w:bCs/>
              </w:rPr>
              <w:t xml:space="preserve">without interaction </w:t>
            </w:r>
            <w:r w:rsidRPr="00251195">
              <w:rPr>
                <w:b/>
                <w:bCs/>
              </w:rPr>
              <w:lastRenderedPageBreak/>
              <w:t>(working group, ….) and without assessment</w:t>
            </w:r>
          </w:p>
        </w:tc>
        <w:tc>
          <w:tcPr>
            <w:tcW w:w="1701" w:type="dxa"/>
            <w:tcBorders>
              <w:right w:val="single" w:sz="4" w:space="0" w:color="000000" w:themeColor="text1"/>
            </w:tcBorders>
            <w:shd w:val="clear" w:color="auto" w:fill="B4C6E7" w:themeFill="accent1" w:themeFillTint="66"/>
            <w:vAlign w:val="center"/>
          </w:tcPr>
          <w:p w14:paraId="7B8D90F0" w14:textId="77777777" w:rsidR="001D34D9" w:rsidRPr="00251195" w:rsidRDefault="001D34D9" w:rsidP="00220490">
            <w:pPr>
              <w:jc w:val="center"/>
              <w:rPr>
                <w:sz w:val="32"/>
                <w:szCs w:val="32"/>
              </w:rPr>
            </w:pPr>
            <w:r w:rsidRPr="00251195">
              <w:rPr>
                <w:sz w:val="32"/>
                <w:szCs w:val="32"/>
              </w:rPr>
              <w:lastRenderedPageBreak/>
              <w:t>1</w:t>
            </w:r>
          </w:p>
        </w:tc>
      </w:tr>
      <w:tr w:rsidR="001D34D9" w:rsidRPr="00251195" w14:paraId="538BA678" w14:textId="77777777" w:rsidTr="00E36F4D">
        <w:trPr>
          <w:trHeight w:val="1101"/>
        </w:trPr>
        <w:tc>
          <w:tcPr>
            <w:tcW w:w="2573" w:type="dxa"/>
            <w:vMerge/>
          </w:tcPr>
          <w:p w14:paraId="359E1DBB" w14:textId="77777777" w:rsidR="001D34D9" w:rsidRPr="00251195" w:rsidRDefault="001D34D9" w:rsidP="00220490"/>
        </w:tc>
        <w:tc>
          <w:tcPr>
            <w:tcW w:w="4935" w:type="dxa"/>
            <w:vAlign w:val="center"/>
          </w:tcPr>
          <w:p w14:paraId="0DE76A33" w14:textId="77777777" w:rsidR="001D34D9" w:rsidRPr="00251195" w:rsidRDefault="001D34D9" w:rsidP="00220490">
            <w:r w:rsidRPr="00251195">
              <w:t xml:space="preserve">Theoretical course on the quality of performing animal science or </w:t>
            </w:r>
            <w:proofErr w:type="gramStart"/>
            <w:r w:rsidRPr="00251195">
              <w:t>species specific</w:t>
            </w:r>
            <w:proofErr w:type="gramEnd"/>
            <w:r w:rsidRPr="00251195">
              <w:t xml:space="preserve"> courses (for example breeding efficiency, health monitoring or laboratory animal pathology) – </w:t>
            </w:r>
            <w:r w:rsidRPr="00251195">
              <w:rPr>
                <w:b/>
                <w:bCs/>
              </w:rPr>
              <w:t>with interaction (working group, ….) and with assessment</w:t>
            </w:r>
          </w:p>
        </w:tc>
        <w:tc>
          <w:tcPr>
            <w:tcW w:w="1701" w:type="dxa"/>
            <w:tcBorders>
              <w:bottom w:val="single" w:sz="4" w:space="0" w:color="auto"/>
              <w:right w:val="single" w:sz="4" w:space="0" w:color="000000" w:themeColor="text1"/>
            </w:tcBorders>
            <w:shd w:val="clear" w:color="auto" w:fill="8EAADB" w:themeFill="accent1" w:themeFillTint="99"/>
            <w:vAlign w:val="center"/>
          </w:tcPr>
          <w:p w14:paraId="01E1EE9D" w14:textId="77777777" w:rsidR="001D34D9" w:rsidRPr="00251195" w:rsidRDefault="001D34D9" w:rsidP="00220490">
            <w:pPr>
              <w:jc w:val="center"/>
              <w:rPr>
                <w:sz w:val="32"/>
                <w:szCs w:val="32"/>
              </w:rPr>
            </w:pPr>
            <w:r w:rsidRPr="00251195">
              <w:rPr>
                <w:sz w:val="32"/>
                <w:szCs w:val="32"/>
              </w:rPr>
              <w:t>2</w:t>
            </w:r>
          </w:p>
        </w:tc>
      </w:tr>
      <w:tr w:rsidR="001D34D9" w:rsidRPr="00251195" w14:paraId="71F67DA0" w14:textId="77777777" w:rsidTr="00E36F4D">
        <w:trPr>
          <w:trHeight w:val="1139"/>
        </w:trPr>
        <w:tc>
          <w:tcPr>
            <w:tcW w:w="2573" w:type="dxa"/>
            <w:vMerge w:val="restart"/>
            <w:vAlign w:val="center"/>
          </w:tcPr>
          <w:p w14:paraId="2F7E3498" w14:textId="77777777" w:rsidR="001D34D9" w:rsidRPr="00251195" w:rsidRDefault="001D34D9" w:rsidP="00220490">
            <w:r w:rsidRPr="00251195">
              <w:t xml:space="preserve">Online LAS </w:t>
            </w:r>
          </w:p>
          <w:p w14:paraId="17B48463" w14:textId="77777777" w:rsidR="001D34D9" w:rsidRPr="00251195" w:rsidRDefault="001D34D9" w:rsidP="00220490">
            <w:r w:rsidRPr="00251195">
              <w:t>education or</w:t>
            </w:r>
          </w:p>
          <w:p w14:paraId="0347834A" w14:textId="77777777" w:rsidR="001D34D9" w:rsidRPr="00251195" w:rsidRDefault="001D34D9" w:rsidP="00220490">
            <w:r w:rsidRPr="00251195">
              <w:t>LAS Webinars</w:t>
            </w:r>
          </w:p>
        </w:tc>
        <w:tc>
          <w:tcPr>
            <w:tcW w:w="4935" w:type="dxa"/>
            <w:vAlign w:val="center"/>
          </w:tcPr>
          <w:p w14:paraId="69845FA2" w14:textId="4FC5189D" w:rsidR="001D34D9" w:rsidRPr="00251195" w:rsidRDefault="001D34D9" w:rsidP="00220490">
            <w:r w:rsidRPr="00251195">
              <w:t xml:space="preserve">Online course (with the presence of the </w:t>
            </w:r>
            <w:r w:rsidR="00086873" w:rsidRPr="00251195">
              <w:t xml:space="preserve">training </w:t>
            </w:r>
            <w:proofErr w:type="spellStart"/>
            <w:r w:rsidR="00086873" w:rsidRPr="00251195">
              <w:t>organiser</w:t>
            </w:r>
            <w:proofErr w:type="spellEnd"/>
            <w:r w:rsidRPr="00251195">
              <w:t xml:space="preserve"> / speakers) without interaction or assessment</w:t>
            </w:r>
          </w:p>
        </w:tc>
        <w:tc>
          <w:tcPr>
            <w:tcW w:w="1701" w:type="dxa"/>
            <w:tcBorders>
              <w:bottom w:val="single" w:sz="4" w:space="0" w:color="auto"/>
            </w:tcBorders>
            <w:shd w:val="clear" w:color="auto" w:fill="B4C6E7" w:themeFill="accent1" w:themeFillTint="66"/>
            <w:vAlign w:val="center"/>
          </w:tcPr>
          <w:p w14:paraId="1655BB13" w14:textId="77777777" w:rsidR="001D34D9" w:rsidRPr="00251195" w:rsidRDefault="001D34D9" w:rsidP="00220490">
            <w:pPr>
              <w:jc w:val="center"/>
              <w:rPr>
                <w:sz w:val="32"/>
                <w:szCs w:val="32"/>
              </w:rPr>
            </w:pPr>
            <w:r w:rsidRPr="00251195">
              <w:rPr>
                <w:sz w:val="32"/>
                <w:szCs w:val="32"/>
              </w:rPr>
              <w:t>1</w:t>
            </w:r>
          </w:p>
        </w:tc>
      </w:tr>
      <w:tr w:rsidR="001D34D9" w:rsidRPr="00251195" w14:paraId="51AC4CF5" w14:textId="77777777" w:rsidTr="00E36F4D">
        <w:trPr>
          <w:trHeight w:val="1127"/>
        </w:trPr>
        <w:tc>
          <w:tcPr>
            <w:tcW w:w="2573" w:type="dxa"/>
            <w:vMerge/>
            <w:vAlign w:val="center"/>
          </w:tcPr>
          <w:p w14:paraId="183E4608" w14:textId="77777777" w:rsidR="001D34D9" w:rsidRPr="00251195" w:rsidRDefault="001D34D9" w:rsidP="00220490"/>
        </w:tc>
        <w:tc>
          <w:tcPr>
            <w:tcW w:w="4935" w:type="dxa"/>
            <w:vAlign w:val="center"/>
          </w:tcPr>
          <w:p w14:paraId="281171C1" w14:textId="69652352" w:rsidR="001D34D9" w:rsidRPr="00251195" w:rsidRDefault="001D34D9">
            <w:pPr>
              <w:rPr>
                <w:color w:val="00B050"/>
              </w:rPr>
            </w:pPr>
            <w:r w:rsidRPr="00251195">
              <w:t xml:space="preserve">Online module (with the presence of the </w:t>
            </w:r>
            <w:r w:rsidR="00086873" w:rsidRPr="00251195">
              <w:t xml:space="preserve">training </w:t>
            </w:r>
            <w:proofErr w:type="spellStart"/>
            <w:r w:rsidR="00086873" w:rsidRPr="00251195">
              <w:t>organiser</w:t>
            </w:r>
            <w:proofErr w:type="spellEnd"/>
            <w:r w:rsidRPr="00251195">
              <w:t xml:space="preserve"> / speakers) with interaction such as </w:t>
            </w:r>
            <w:r w:rsidR="004E06E2" w:rsidRPr="00251195">
              <w:t>w</w:t>
            </w:r>
            <w:r w:rsidRPr="00251195">
              <w:t>ith breakout rooms, problem solving component and/or assessment</w:t>
            </w:r>
          </w:p>
        </w:tc>
        <w:tc>
          <w:tcPr>
            <w:tcW w:w="1701" w:type="dxa"/>
            <w:shd w:val="clear" w:color="auto" w:fill="8EAADB" w:themeFill="accent1" w:themeFillTint="99"/>
            <w:vAlign w:val="center"/>
          </w:tcPr>
          <w:p w14:paraId="4045D294" w14:textId="77777777" w:rsidR="001D34D9" w:rsidRPr="00251195" w:rsidRDefault="001D34D9" w:rsidP="00220490">
            <w:pPr>
              <w:jc w:val="center"/>
              <w:rPr>
                <w:color w:val="FFC000" w:themeColor="accent4"/>
                <w:sz w:val="32"/>
                <w:szCs w:val="32"/>
              </w:rPr>
            </w:pPr>
            <w:r w:rsidRPr="00251195">
              <w:rPr>
                <w:sz w:val="32"/>
                <w:szCs w:val="32"/>
              </w:rPr>
              <w:t>2</w:t>
            </w:r>
          </w:p>
        </w:tc>
      </w:tr>
      <w:tr w:rsidR="00425CF4" w:rsidRPr="00251195" w14:paraId="108E6BD5" w14:textId="77777777" w:rsidTr="00D02576">
        <w:trPr>
          <w:trHeight w:val="1115"/>
        </w:trPr>
        <w:tc>
          <w:tcPr>
            <w:tcW w:w="2573" w:type="dxa"/>
            <w:vAlign w:val="center"/>
          </w:tcPr>
          <w:p w14:paraId="20D73FC1" w14:textId="77777777" w:rsidR="00425CF4" w:rsidRPr="00251195" w:rsidRDefault="00425CF4" w:rsidP="00D02576">
            <w:r w:rsidRPr="00251195">
              <w:t>E-learning / online pre-recorded lectures</w:t>
            </w:r>
          </w:p>
        </w:tc>
        <w:tc>
          <w:tcPr>
            <w:tcW w:w="4935" w:type="dxa"/>
            <w:vAlign w:val="center"/>
          </w:tcPr>
          <w:p w14:paraId="7CB5988A" w14:textId="77777777" w:rsidR="00425CF4" w:rsidRPr="00251195" w:rsidRDefault="00425CF4" w:rsidP="00D02576">
            <w:r w:rsidRPr="00251195">
              <w:t xml:space="preserve">Online module dedicated to self-learning </w:t>
            </w:r>
          </w:p>
          <w:p w14:paraId="5DA9E6A2" w14:textId="77777777" w:rsidR="00425CF4" w:rsidRPr="00251195" w:rsidRDefault="00425CF4" w:rsidP="00D02576">
            <w:r w:rsidRPr="00251195">
              <w:t>without presence of the speakers / without interaction and assessment</w:t>
            </w:r>
          </w:p>
        </w:tc>
        <w:tc>
          <w:tcPr>
            <w:tcW w:w="1701" w:type="dxa"/>
            <w:shd w:val="clear" w:color="auto" w:fill="D9E2F3" w:themeFill="accent1" w:themeFillTint="33"/>
            <w:vAlign w:val="center"/>
          </w:tcPr>
          <w:p w14:paraId="5A01C278" w14:textId="77777777" w:rsidR="00425CF4" w:rsidRPr="00251195" w:rsidRDefault="00425CF4" w:rsidP="00D02576">
            <w:pPr>
              <w:jc w:val="center"/>
              <w:rPr>
                <w:sz w:val="32"/>
                <w:szCs w:val="32"/>
              </w:rPr>
            </w:pPr>
            <w:r w:rsidRPr="00251195">
              <w:rPr>
                <w:sz w:val="32"/>
                <w:szCs w:val="32"/>
              </w:rPr>
              <w:t>0.5</w:t>
            </w:r>
          </w:p>
        </w:tc>
      </w:tr>
      <w:tr w:rsidR="00425CF4" w:rsidRPr="00251195" w14:paraId="317D5FBF" w14:textId="77777777" w:rsidTr="00D02576">
        <w:trPr>
          <w:trHeight w:val="1115"/>
        </w:trPr>
        <w:tc>
          <w:tcPr>
            <w:tcW w:w="2573" w:type="dxa"/>
            <w:vAlign w:val="center"/>
          </w:tcPr>
          <w:p w14:paraId="002EBEA5" w14:textId="0DC11085" w:rsidR="00425CF4" w:rsidRPr="00251195" w:rsidRDefault="00425CF4" w:rsidP="00D02576">
            <w:r w:rsidRPr="00251195">
              <w:t>E-learning / online pre-recorded lectures</w:t>
            </w:r>
          </w:p>
        </w:tc>
        <w:tc>
          <w:tcPr>
            <w:tcW w:w="4935" w:type="dxa"/>
            <w:vAlign w:val="center"/>
          </w:tcPr>
          <w:p w14:paraId="1C545D2A" w14:textId="471B3F18" w:rsidR="00425CF4" w:rsidRPr="00251195" w:rsidRDefault="00425CF4" w:rsidP="00425CF4">
            <w:r w:rsidRPr="00251195">
              <w:t>Online module dedicated to self-learning with assessment</w:t>
            </w:r>
          </w:p>
        </w:tc>
        <w:tc>
          <w:tcPr>
            <w:tcW w:w="1701" w:type="dxa"/>
            <w:shd w:val="clear" w:color="auto" w:fill="B4C6E7" w:themeFill="accent1" w:themeFillTint="66"/>
            <w:vAlign w:val="center"/>
          </w:tcPr>
          <w:p w14:paraId="6B86E7F4" w14:textId="77777777" w:rsidR="00425CF4" w:rsidRPr="00251195" w:rsidRDefault="00425CF4" w:rsidP="00D02576">
            <w:pPr>
              <w:jc w:val="center"/>
              <w:rPr>
                <w:sz w:val="32"/>
                <w:szCs w:val="32"/>
              </w:rPr>
            </w:pPr>
            <w:r w:rsidRPr="00251195">
              <w:rPr>
                <w:sz w:val="32"/>
                <w:szCs w:val="32"/>
              </w:rPr>
              <w:t>1</w:t>
            </w:r>
          </w:p>
        </w:tc>
      </w:tr>
      <w:tr w:rsidR="001D34D9" w:rsidRPr="00251195" w14:paraId="6963AFE2" w14:textId="77777777" w:rsidTr="004C70D5">
        <w:trPr>
          <w:trHeight w:val="699"/>
        </w:trPr>
        <w:tc>
          <w:tcPr>
            <w:tcW w:w="2573" w:type="dxa"/>
            <w:vAlign w:val="center"/>
          </w:tcPr>
          <w:p w14:paraId="427566CE" w14:textId="77777777" w:rsidR="001D34D9" w:rsidRPr="00251195" w:rsidRDefault="001D34D9" w:rsidP="00220490">
            <w:r w:rsidRPr="00251195">
              <w:t>Non-LAS, but relevant training</w:t>
            </w:r>
          </w:p>
        </w:tc>
        <w:tc>
          <w:tcPr>
            <w:tcW w:w="4935" w:type="dxa"/>
            <w:vAlign w:val="center"/>
          </w:tcPr>
          <w:p w14:paraId="2CF5D2E4" w14:textId="6FCBD3E3" w:rsidR="001D34D9" w:rsidRPr="00251195" w:rsidRDefault="00877175" w:rsidP="00220490">
            <w:r w:rsidRPr="00251195">
              <w:t xml:space="preserve">Examples are: </w:t>
            </w:r>
            <w:r w:rsidR="001D34D9" w:rsidRPr="00251195">
              <w:t>Courses that lead to culture of care, for example communication</w:t>
            </w:r>
            <w:r w:rsidR="00ED074B" w:rsidRPr="00251195">
              <w:t xml:space="preserve"> for animal technicians or animal caretakers; Educational</w:t>
            </w:r>
            <w:r w:rsidR="001D34D9" w:rsidRPr="00251195">
              <w:t xml:space="preserve"> or competence assessor training </w:t>
            </w:r>
            <w:r w:rsidRPr="00251195">
              <w:t xml:space="preserve">to ensure the effectivity of animals </w:t>
            </w:r>
            <w:r w:rsidRPr="00251195">
              <w:lastRenderedPageBreak/>
              <w:t>used in educat</w:t>
            </w:r>
            <w:r w:rsidR="00ED074B" w:rsidRPr="00251195">
              <w:t>i</w:t>
            </w:r>
            <w:r w:rsidRPr="00251195">
              <w:t>on</w:t>
            </w:r>
            <w:r w:rsidR="00ED074B" w:rsidRPr="00251195">
              <w:t xml:space="preserve">. </w:t>
            </w:r>
            <w:r w:rsidR="00ED074B" w:rsidRPr="00251195">
              <w:rPr>
                <w:b/>
                <w:bCs/>
              </w:rPr>
              <w:t>All</w:t>
            </w:r>
            <w:r w:rsidR="00ED074B" w:rsidRPr="00251195">
              <w:t xml:space="preserve"> </w:t>
            </w:r>
            <w:r w:rsidR="001D34D9" w:rsidRPr="00251195">
              <w:rPr>
                <w:b/>
                <w:bCs/>
              </w:rPr>
              <w:t>with assessment certificate</w:t>
            </w:r>
          </w:p>
        </w:tc>
        <w:tc>
          <w:tcPr>
            <w:tcW w:w="1701" w:type="dxa"/>
            <w:shd w:val="clear" w:color="auto" w:fill="B4C6E7" w:themeFill="accent1" w:themeFillTint="66"/>
            <w:vAlign w:val="center"/>
          </w:tcPr>
          <w:p w14:paraId="6DA83770" w14:textId="77777777" w:rsidR="001D34D9" w:rsidRPr="00251195" w:rsidRDefault="001D34D9" w:rsidP="00220490">
            <w:pPr>
              <w:jc w:val="center"/>
              <w:rPr>
                <w:sz w:val="32"/>
                <w:szCs w:val="32"/>
              </w:rPr>
            </w:pPr>
            <w:r w:rsidRPr="00251195">
              <w:rPr>
                <w:sz w:val="32"/>
                <w:szCs w:val="32"/>
              </w:rPr>
              <w:lastRenderedPageBreak/>
              <w:t>1</w:t>
            </w:r>
          </w:p>
        </w:tc>
      </w:tr>
      <w:tr w:rsidR="001D34D9" w:rsidRPr="00251195" w14:paraId="33575851" w14:textId="77777777" w:rsidTr="00E36F4D">
        <w:trPr>
          <w:trHeight w:val="1131"/>
        </w:trPr>
        <w:tc>
          <w:tcPr>
            <w:tcW w:w="2573" w:type="dxa"/>
            <w:vAlign w:val="center"/>
          </w:tcPr>
          <w:p w14:paraId="305F5608" w14:textId="77777777" w:rsidR="001D34D9" w:rsidRPr="00251195" w:rsidRDefault="001D34D9" w:rsidP="00220490">
            <w:r w:rsidRPr="00251195">
              <w:t>Congresses / conferences in LAS</w:t>
            </w:r>
          </w:p>
        </w:tc>
        <w:tc>
          <w:tcPr>
            <w:tcW w:w="4935" w:type="dxa"/>
            <w:vAlign w:val="center"/>
          </w:tcPr>
          <w:p w14:paraId="54743E15" w14:textId="798C9D6D" w:rsidR="001D34D9" w:rsidRPr="00251195" w:rsidRDefault="001D34D9">
            <w:r w:rsidRPr="00251195">
              <w:t>National or international congresses/conferences in laboratory animal science (3</w:t>
            </w:r>
            <w:r w:rsidR="004E06E2" w:rsidRPr="00251195">
              <w:t>R</w:t>
            </w:r>
            <w:r w:rsidRPr="00251195">
              <w:t xml:space="preserve"> relevant topics) with </w:t>
            </w:r>
            <w:r w:rsidRPr="00251195">
              <w:rPr>
                <w:strike/>
              </w:rPr>
              <w:t>frontal</w:t>
            </w:r>
            <w:r w:rsidRPr="00251195">
              <w:t xml:space="preserve"> </w:t>
            </w:r>
            <w:r w:rsidR="00AE118D" w:rsidRPr="00251195">
              <w:t xml:space="preserve">oral </w:t>
            </w:r>
            <w:r w:rsidRPr="00251195">
              <w:t xml:space="preserve">presentations </w:t>
            </w:r>
            <w:r w:rsidRPr="00251195">
              <w:rPr>
                <w:strike/>
              </w:rPr>
              <w:t>with</w:t>
            </w:r>
            <w:r w:rsidRPr="00251195">
              <w:t xml:space="preserve"> </w:t>
            </w:r>
            <w:r w:rsidR="00AC34F3" w:rsidRPr="00251195">
              <w:t xml:space="preserve">of </w:t>
            </w:r>
            <w:r w:rsidRPr="00251195">
              <w:t>various topics, workshops, poster sessions.</w:t>
            </w:r>
          </w:p>
        </w:tc>
        <w:tc>
          <w:tcPr>
            <w:tcW w:w="1701" w:type="dxa"/>
            <w:tcBorders>
              <w:bottom w:val="single" w:sz="4" w:space="0" w:color="auto"/>
            </w:tcBorders>
            <w:shd w:val="clear" w:color="auto" w:fill="D9E2F3" w:themeFill="accent1" w:themeFillTint="33"/>
            <w:vAlign w:val="center"/>
          </w:tcPr>
          <w:p w14:paraId="0A7E88EB" w14:textId="77777777" w:rsidR="001D34D9" w:rsidRPr="00251195" w:rsidRDefault="001D34D9" w:rsidP="00220490">
            <w:pPr>
              <w:jc w:val="center"/>
              <w:rPr>
                <w:sz w:val="32"/>
                <w:szCs w:val="32"/>
              </w:rPr>
            </w:pPr>
            <w:r w:rsidRPr="00251195">
              <w:rPr>
                <w:sz w:val="32"/>
                <w:szCs w:val="32"/>
              </w:rPr>
              <w:t>0.5</w:t>
            </w:r>
          </w:p>
        </w:tc>
      </w:tr>
      <w:tr w:rsidR="001D34D9" w:rsidRPr="00251195" w14:paraId="3071AACC" w14:textId="77777777" w:rsidTr="00E36F4D">
        <w:trPr>
          <w:trHeight w:val="1102"/>
        </w:trPr>
        <w:tc>
          <w:tcPr>
            <w:tcW w:w="2573" w:type="dxa"/>
            <w:vAlign w:val="center"/>
          </w:tcPr>
          <w:p w14:paraId="38E3F710" w14:textId="77777777" w:rsidR="001D34D9" w:rsidRPr="00251195" w:rsidRDefault="001D34D9" w:rsidP="00220490">
            <w:r w:rsidRPr="00251195">
              <w:t>Attending special presentations at AWB meetings</w:t>
            </w:r>
          </w:p>
        </w:tc>
        <w:tc>
          <w:tcPr>
            <w:tcW w:w="4935" w:type="dxa"/>
            <w:vAlign w:val="center"/>
          </w:tcPr>
          <w:p w14:paraId="1C8A0046" w14:textId="3057DA1F" w:rsidR="001D34D9" w:rsidRPr="00251195" w:rsidRDefault="001D34D9" w:rsidP="00220490">
            <w:pPr>
              <w:rPr>
                <w:color w:val="0432FF"/>
              </w:rPr>
            </w:pPr>
            <w:r w:rsidRPr="00251195">
              <w:t xml:space="preserve">Meetings </w:t>
            </w:r>
            <w:proofErr w:type="spellStart"/>
            <w:r w:rsidRPr="00251195">
              <w:t>organised</w:t>
            </w:r>
            <w:proofErr w:type="spellEnd"/>
            <w:r w:rsidRPr="00251195">
              <w:t xml:space="preserve"> by </w:t>
            </w:r>
            <w:r w:rsidR="00384CF5" w:rsidRPr="00251195">
              <w:t xml:space="preserve">the </w:t>
            </w:r>
            <w:r w:rsidRPr="00251195">
              <w:t>Information Officer and/or animal welfare bodies with new updates or developments within laboratory animal science or local regulations</w:t>
            </w:r>
          </w:p>
        </w:tc>
        <w:tc>
          <w:tcPr>
            <w:tcW w:w="1701" w:type="dxa"/>
            <w:tcBorders>
              <w:bottom w:val="single" w:sz="4" w:space="0" w:color="auto"/>
            </w:tcBorders>
            <w:shd w:val="clear" w:color="auto" w:fill="B4C6E7" w:themeFill="accent1" w:themeFillTint="66"/>
            <w:vAlign w:val="center"/>
          </w:tcPr>
          <w:p w14:paraId="753940A3" w14:textId="77777777" w:rsidR="001D34D9" w:rsidRPr="00251195" w:rsidRDefault="001D34D9" w:rsidP="00220490">
            <w:pPr>
              <w:jc w:val="center"/>
              <w:rPr>
                <w:sz w:val="32"/>
                <w:szCs w:val="32"/>
              </w:rPr>
            </w:pPr>
            <w:r w:rsidRPr="00251195">
              <w:rPr>
                <w:sz w:val="32"/>
                <w:szCs w:val="32"/>
              </w:rPr>
              <w:t>1</w:t>
            </w:r>
          </w:p>
        </w:tc>
      </w:tr>
      <w:tr w:rsidR="001D34D9" w:rsidRPr="00251195" w14:paraId="4C94A25D" w14:textId="77777777" w:rsidTr="00E36F4D">
        <w:trPr>
          <w:trHeight w:val="1159"/>
        </w:trPr>
        <w:tc>
          <w:tcPr>
            <w:tcW w:w="2573" w:type="dxa"/>
            <w:vAlign w:val="center"/>
          </w:tcPr>
          <w:p w14:paraId="13B21813" w14:textId="77777777" w:rsidR="001D34D9" w:rsidRPr="00251195" w:rsidRDefault="001D34D9" w:rsidP="00220490">
            <w:r w:rsidRPr="00251195">
              <w:t>Presentation in LAS</w:t>
            </w:r>
          </w:p>
        </w:tc>
        <w:tc>
          <w:tcPr>
            <w:tcW w:w="4935" w:type="dxa"/>
            <w:vAlign w:val="center"/>
          </w:tcPr>
          <w:p w14:paraId="32523AB7" w14:textId="2D1A8A57" w:rsidR="001D34D9" w:rsidRPr="00251195" w:rsidRDefault="001D34D9" w:rsidP="00220490">
            <w:r w:rsidRPr="00251195">
              <w:t xml:space="preserve">Presentation in a topic </w:t>
            </w:r>
            <w:r w:rsidRPr="00251195">
              <w:rPr>
                <w:strike/>
              </w:rPr>
              <w:t>in</w:t>
            </w:r>
            <w:r w:rsidRPr="00251195">
              <w:t xml:space="preserve"> </w:t>
            </w:r>
            <w:r w:rsidR="008F2403" w:rsidRPr="00251195">
              <w:t xml:space="preserve">of </w:t>
            </w:r>
            <w:r w:rsidRPr="00251195">
              <w:t xml:space="preserve">laboratory animal science in a course or conference. </w:t>
            </w:r>
          </w:p>
          <w:p w14:paraId="17A33F99" w14:textId="77777777" w:rsidR="001D34D9" w:rsidRPr="00251195" w:rsidRDefault="001D34D9" w:rsidP="00220490">
            <w:r w:rsidRPr="00251195">
              <w:rPr>
                <w:b/>
                <w:bCs/>
              </w:rPr>
              <w:t>Time allocated:</w:t>
            </w:r>
            <w:r w:rsidRPr="00251195">
              <w:t xml:space="preserve"> time for the presentation + twice that time for preparation. </w:t>
            </w:r>
          </w:p>
          <w:p w14:paraId="6CCB7E23" w14:textId="77777777" w:rsidR="001D34D9" w:rsidRPr="00251195" w:rsidRDefault="001D34D9" w:rsidP="00220490">
            <w:r w:rsidRPr="00251195">
              <w:t>Counts as CPD for the first presentation (in case of repetition of the presentation)</w:t>
            </w:r>
          </w:p>
        </w:tc>
        <w:tc>
          <w:tcPr>
            <w:tcW w:w="1701" w:type="dxa"/>
            <w:tcBorders>
              <w:bottom w:val="single" w:sz="4" w:space="0" w:color="auto"/>
            </w:tcBorders>
            <w:shd w:val="clear" w:color="auto" w:fill="B4C6E7" w:themeFill="accent1" w:themeFillTint="66"/>
            <w:vAlign w:val="center"/>
          </w:tcPr>
          <w:p w14:paraId="55B2EF56" w14:textId="77777777" w:rsidR="001D34D9" w:rsidRPr="00251195" w:rsidRDefault="001D34D9" w:rsidP="00220490">
            <w:pPr>
              <w:jc w:val="center"/>
              <w:rPr>
                <w:sz w:val="32"/>
                <w:szCs w:val="32"/>
              </w:rPr>
            </w:pPr>
            <w:r w:rsidRPr="00251195">
              <w:rPr>
                <w:sz w:val="32"/>
                <w:szCs w:val="32"/>
              </w:rPr>
              <w:t>1</w:t>
            </w:r>
          </w:p>
        </w:tc>
      </w:tr>
    </w:tbl>
    <w:p w14:paraId="47AFE58F" w14:textId="2856612B" w:rsidR="001D34D9" w:rsidRPr="00251195" w:rsidRDefault="001D34D9" w:rsidP="001B4123">
      <w:pPr>
        <w:pStyle w:val="Heading3"/>
      </w:pPr>
      <w:bookmarkStart w:id="28" w:name="_Toc127792851"/>
      <w:bookmarkStart w:id="29" w:name="_Toc137565301"/>
      <w:bookmarkStart w:id="30" w:name="_Toc142468746"/>
      <w:bookmarkStart w:id="31" w:name="_Toc142469591"/>
      <w:bookmarkStart w:id="32" w:name="_Toc168495512"/>
      <w:r w:rsidRPr="00251195">
        <w:t>Practical skills training</w:t>
      </w:r>
      <w:bookmarkEnd w:id="28"/>
      <w:bookmarkEnd w:id="29"/>
      <w:bookmarkEnd w:id="30"/>
      <w:bookmarkEnd w:id="31"/>
      <w:bookmarkEnd w:id="32"/>
    </w:p>
    <w:p w14:paraId="420688C0" w14:textId="7E4351C9" w:rsidR="001D34D9" w:rsidRPr="00251195" w:rsidRDefault="001D34D9" w:rsidP="00220490">
      <w:r w:rsidRPr="00251195">
        <w:t>This type of course involves the use of live animals</w:t>
      </w:r>
      <w:r w:rsidR="00D34386" w:rsidRPr="00251195">
        <w:t xml:space="preserve"> or alternatives</w:t>
      </w:r>
      <w:r w:rsidRPr="00251195">
        <w:t xml:space="preserve">. This is subject to an ethical evaluation of their use for training and in some countries also subject to official </w:t>
      </w:r>
      <w:proofErr w:type="spellStart"/>
      <w:r w:rsidRPr="00251195">
        <w:t>authorisation</w:t>
      </w:r>
      <w:proofErr w:type="spellEnd"/>
      <w:r w:rsidRPr="00251195">
        <w:t xml:space="preserve">. Only people who need this training with live animals are entitled to take it if they will be using the techniques learned in these courses in their </w:t>
      </w:r>
      <w:r w:rsidR="004E06E2" w:rsidRPr="00251195">
        <w:t xml:space="preserve">foreseeable </w:t>
      </w:r>
      <w:r w:rsidRPr="00251195">
        <w:t>experiments.</w:t>
      </w:r>
    </w:p>
    <w:p w14:paraId="0FB8F383" w14:textId="77777777" w:rsidR="001D34D9" w:rsidRPr="00251195" w:rsidRDefault="001D34D9" w:rsidP="00220490"/>
    <w:tbl>
      <w:tblPr>
        <w:tblStyle w:val="TableGrid"/>
        <w:tblW w:w="9209" w:type="dxa"/>
        <w:tblLayout w:type="fixed"/>
        <w:tblLook w:val="04A0" w:firstRow="1" w:lastRow="0" w:firstColumn="1" w:lastColumn="0" w:noHBand="0" w:noVBand="1"/>
      </w:tblPr>
      <w:tblGrid>
        <w:gridCol w:w="2547"/>
        <w:gridCol w:w="4961"/>
        <w:gridCol w:w="1701"/>
      </w:tblGrid>
      <w:tr w:rsidR="001D34D9" w:rsidRPr="00251195" w14:paraId="5E6FCB15" w14:textId="77777777" w:rsidTr="00E36F4D">
        <w:trPr>
          <w:trHeight w:val="589"/>
        </w:trPr>
        <w:tc>
          <w:tcPr>
            <w:tcW w:w="2547" w:type="dxa"/>
            <w:vAlign w:val="center"/>
          </w:tcPr>
          <w:p w14:paraId="4562A030" w14:textId="77777777" w:rsidR="001D34D9" w:rsidRPr="00251195" w:rsidRDefault="001D34D9" w:rsidP="00220490">
            <w:r w:rsidRPr="00251195">
              <w:t>Type of course</w:t>
            </w:r>
          </w:p>
        </w:tc>
        <w:tc>
          <w:tcPr>
            <w:tcW w:w="4961" w:type="dxa"/>
            <w:vAlign w:val="center"/>
          </w:tcPr>
          <w:p w14:paraId="73A822BB" w14:textId="77777777" w:rsidR="001D34D9" w:rsidRPr="00251195" w:rsidRDefault="001D34D9" w:rsidP="00220490">
            <w:r w:rsidRPr="00251195">
              <w:t>Content</w:t>
            </w:r>
          </w:p>
        </w:tc>
        <w:tc>
          <w:tcPr>
            <w:tcW w:w="1701" w:type="dxa"/>
            <w:vAlign w:val="center"/>
          </w:tcPr>
          <w:p w14:paraId="14496336" w14:textId="77777777" w:rsidR="001D34D9" w:rsidRPr="00251195" w:rsidRDefault="001D34D9" w:rsidP="00220490">
            <w:r w:rsidRPr="00251195">
              <w:t>Multiplication factor</w:t>
            </w:r>
          </w:p>
        </w:tc>
      </w:tr>
      <w:tr w:rsidR="001D34D9" w:rsidRPr="00251195" w14:paraId="5B0E77A6" w14:textId="77777777" w:rsidTr="00E36F4D">
        <w:trPr>
          <w:trHeight w:val="1155"/>
        </w:trPr>
        <w:tc>
          <w:tcPr>
            <w:tcW w:w="2547" w:type="dxa"/>
            <w:vMerge w:val="restart"/>
            <w:vAlign w:val="center"/>
          </w:tcPr>
          <w:p w14:paraId="01CED4E0" w14:textId="77777777" w:rsidR="001D34D9" w:rsidRPr="00251195" w:rsidRDefault="001D34D9" w:rsidP="00220490">
            <w:pPr>
              <w:rPr>
                <w:color w:val="00B050"/>
              </w:rPr>
            </w:pPr>
            <w:r w:rsidRPr="00251195">
              <w:t>Replacement techniques / methods</w:t>
            </w:r>
          </w:p>
        </w:tc>
        <w:tc>
          <w:tcPr>
            <w:tcW w:w="4961" w:type="dxa"/>
            <w:vAlign w:val="center"/>
          </w:tcPr>
          <w:p w14:paraId="76C94C98" w14:textId="77777777" w:rsidR="001D34D9" w:rsidRPr="00251195" w:rsidRDefault="001D34D9" w:rsidP="00220490">
            <w:r w:rsidRPr="00251195">
              <w:t xml:space="preserve">Learning to work with non-animal methods/new approach methods in a course </w:t>
            </w:r>
            <w:r w:rsidRPr="00251195">
              <w:rPr>
                <w:b/>
                <w:bCs/>
              </w:rPr>
              <w:t>without assessment</w:t>
            </w:r>
          </w:p>
        </w:tc>
        <w:tc>
          <w:tcPr>
            <w:tcW w:w="1701" w:type="dxa"/>
            <w:shd w:val="clear" w:color="auto" w:fill="B4C6E7" w:themeFill="accent1" w:themeFillTint="66"/>
            <w:vAlign w:val="center"/>
          </w:tcPr>
          <w:p w14:paraId="238C5E68" w14:textId="77777777" w:rsidR="001D34D9" w:rsidRPr="00251195" w:rsidRDefault="001D34D9" w:rsidP="00220490">
            <w:pPr>
              <w:jc w:val="center"/>
              <w:rPr>
                <w:sz w:val="32"/>
                <w:szCs w:val="32"/>
              </w:rPr>
            </w:pPr>
            <w:r w:rsidRPr="00251195">
              <w:rPr>
                <w:sz w:val="32"/>
                <w:szCs w:val="32"/>
              </w:rPr>
              <w:t>1</w:t>
            </w:r>
          </w:p>
        </w:tc>
      </w:tr>
      <w:tr w:rsidR="001D34D9" w:rsidRPr="00251195" w14:paraId="657EEAE8" w14:textId="77777777" w:rsidTr="00E36F4D">
        <w:trPr>
          <w:trHeight w:val="1155"/>
        </w:trPr>
        <w:tc>
          <w:tcPr>
            <w:tcW w:w="2547" w:type="dxa"/>
            <w:vMerge/>
            <w:vAlign w:val="center"/>
          </w:tcPr>
          <w:p w14:paraId="5510FA2A" w14:textId="77777777" w:rsidR="001D34D9" w:rsidRPr="00251195" w:rsidRDefault="001D34D9" w:rsidP="00220490"/>
        </w:tc>
        <w:tc>
          <w:tcPr>
            <w:tcW w:w="4961" w:type="dxa"/>
            <w:vAlign w:val="center"/>
          </w:tcPr>
          <w:p w14:paraId="0759F574" w14:textId="77777777" w:rsidR="001D34D9" w:rsidRPr="00251195" w:rsidRDefault="001D34D9" w:rsidP="00220490">
            <w:r w:rsidRPr="00251195">
              <w:t xml:space="preserve">Learning to work with non-animal methods/new approach methods in a course </w:t>
            </w:r>
            <w:r w:rsidRPr="00251195">
              <w:rPr>
                <w:b/>
                <w:bCs/>
              </w:rPr>
              <w:t>with assessment</w:t>
            </w:r>
          </w:p>
        </w:tc>
        <w:tc>
          <w:tcPr>
            <w:tcW w:w="1701" w:type="dxa"/>
            <w:shd w:val="clear" w:color="auto" w:fill="8EAADB" w:themeFill="accent1" w:themeFillTint="99"/>
            <w:vAlign w:val="center"/>
          </w:tcPr>
          <w:p w14:paraId="212A0E9A" w14:textId="77777777" w:rsidR="001D34D9" w:rsidRPr="00251195" w:rsidRDefault="001D34D9" w:rsidP="00220490">
            <w:pPr>
              <w:jc w:val="center"/>
              <w:rPr>
                <w:sz w:val="32"/>
                <w:szCs w:val="32"/>
              </w:rPr>
            </w:pPr>
            <w:r w:rsidRPr="00251195">
              <w:rPr>
                <w:sz w:val="32"/>
                <w:szCs w:val="32"/>
              </w:rPr>
              <w:t>2</w:t>
            </w:r>
          </w:p>
        </w:tc>
      </w:tr>
      <w:tr w:rsidR="001D34D9" w:rsidRPr="00251195" w14:paraId="3494F64A" w14:textId="77777777" w:rsidTr="00E36F4D">
        <w:trPr>
          <w:trHeight w:val="1155"/>
        </w:trPr>
        <w:tc>
          <w:tcPr>
            <w:tcW w:w="2547" w:type="dxa"/>
            <w:vAlign w:val="center"/>
          </w:tcPr>
          <w:p w14:paraId="5106B2A0" w14:textId="77777777" w:rsidR="001D34D9" w:rsidRPr="00251195" w:rsidRDefault="001D34D9" w:rsidP="00220490">
            <w:r w:rsidRPr="00251195">
              <w:t>Practical training</w:t>
            </w:r>
          </w:p>
        </w:tc>
        <w:tc>
          <w:tcPr>
            <w:tcW w:w="4961" w:type="dxa"/>
            <w:vAlign w:val="center"/>
          </w:tcPr>
          <w:p w14:paraId="08FF96FE" w14:textId="11EDC129" w:rsidR="001D34D9" w:rsidRPr="00251195" w:rsidRDefault="001D34D9" w:rsidP="00220490">
            <w:r w:rsidRPr="00251195">
              <w:t xml:space="preserve">Hands-on training (accredited/established training program) to learn a </w:t>
            </w:r>
            <w:r w:rsidRPr="00251195">
              <w:rPr>
                <w:b/>
                <w:bCs/>
              </w:rPr>
              <w:t xml:space="preserve">new technique </w:t>
            </w:r>
            <w:r w:rsidRPr="00251195">
              <w:rPr>
                <w:rStyle w:val="FootnoteReference"/>
                <w:b/>
                <w:bCs/>
                <w:color w:val="000000" w:themeColor="text1"/>
              </w:rPr>
              <w:footnoteReference w:id="2"/>
            </w:r>
            <w:r w:rsidRPr="00251195">
              <w:t xml:space="preserve">. Assessment is part of this kind of training because the person who completed this course must be able to </w:t>
            </w:r>
            <w:r w:rsidRPr="00251195">
              <w:rPr>
                <w:strike/>
              </w:rPr>
              <w:t>complete</w:t>
            </w:r>
            <w:r w:rsidRPr="00251195">
              <w:t xml:space="preserve"> </w:t>
            </w:r>
            <w:r w:rsidR="00373A59" w:rsidRPr="00251195">
              <w:t xml:space="preserve">use/deploy </w:t>
            </w:r>
            <w:r w:rsidRPr="00251195">
              <w:t>the technique properly in order to have the certification</w:t>
            </w:r>
          </w:p>
        </w:tc>
        <w:tc>
          <w:tcPr>
            <w:tcW w:w="1701" w:type="dxa"/>
            <w:shd w:val="clear" w:color="auto" w:fill="8EAADB" w:themeFill="accent1" w:themeFillTint="99"/>
            <w:vAlign w:val="center"/>
          </w:tcPr>
          <w:p w14:paraId="50505335" w14:textId="77777777" w:rsidR="001D34D9" w:rsidRPr="00251195" w:rsidRDefault="001D34D9" w:rsidP="00220490">
            <w:pPr>
              <w:jc w:val="center"/>
              <w:rPr>
                <w:sz w:val="32"/>
                <w:szCs w:val="32"/>
              </w:rPr>
            </w:pPr>
            <w:r w:rsidRPr="00251195">
              <w:rPr>
                <w:sz w:val="32"/>
                <w:szCs w:val="32"/>
              </w:rPr>
              <w:t>2</w:t>
            </w:r>
          </w:p>
        </w:tc>
      </w:tr>
      <w:tr w:rsidR="001D34D9" w:rsidRPr="00251195" w14:paraId="7D84B8F4" w14:textId="77777777" w:rsidTr="00E36F4D">
        <w:trPr>
          <w:trHeight w:val="1155"/>
        </w:trPr>
        <w:tc>
          <w:tcPr>
            <w:tcW w:w="2547" w:type="dxa"/>
            <w:vAlign w:val="center"/>
          </w:tcPr>
          <w:p w14:paraId="51B94D26" w14:textId="77777777" w:rsidR="001D34D9" w:rsidRPr="00251195" w:rsidRDefault="001D34D9" w:rsidP="00220490">
            <w:r w:rsidRPr="00251195">
              <w:t>Practical training</w:t>
            </w:r>
          </w:p>
        </w:tc>
        <w:tc>
          <w:tcPr>
            <w:tcW w:w="4961" w:type="dxa"/>
            <w:vAlign w:val="center"/>
          </w:tcPr>
          <w:p w14:paraId="4CD18398" w14:textId="10D09DE2" w:rsidR="001D34D9" w:rsidRPr="00251195" w:rsidRDefault="001D34D9" w:rsidP="00220490">
            <w:r w:rsidRPr="00251195">
              <w:t xml:space="preserve">Hands-on training (formal course) on voluntary basis to </w:t>
            </w:r>
            <w:r w:rsidRPr="00251195">
              <w:rPr>
                <w:b/>
                <w:bCs/>
              </w:rPr>
              <w:t>refine a technique learned</w:t>
            </w:r>
            <w:r w:rsidRPr="00251195">
              <w:t xml:space="preserve"> during basic training if the person no longer feels confident enough to do it correctly (without having lost the competence for that technique). For more details</w:t>
            </w:r>
            <w:r w:rsidR="000751E4" w:rsidRPr="00251195">
              <w:t xml:space="preserve">, </w:t>
            </w:r>
            <w:r w:rsidRPr="00251195">
              <w:t>see chapter definition of CPD</w:t>
            </w:r>
            <w:r w:rsidR="000751E4" w:rsidRPr="00251195">
              <w:t>.</w:t>
            </w:r>
          </w:p>
        </w:tc>
        <w:tc>
          <w:tcPr>
            <w:tcW w:w="1701" w:type="dxa"/>
            <w:shd w:val="clear" w:color="auto" w:fill="B4C6E7" w:themeFill="accent1" w:themeFillTint="66"/>
            <w:vAlign w:val="center"/>
          </w:tcPr>
          <w:p w14:paraId="1CB2416D" w14:textId="77777777" w:rsidR="001D34D9" w:rsidRPr="00251195" w:rsidRDefault="001D34D9" w:rsidP="00220490">
            <w:pPr>
              <w:jc w:val="center"/>
              <w:rPr>
                <w:sz w:val="32"/>
                <w:szCs w:val="32"/>
              </w:rPr>
            </w:pPr>
            <w:r w:rsidRPr="00251195">
              <w:rPr>
                <w:sz w:val="32"/>
                <w:szCs w:val="32"/>
              </w:rPr>
              <w:t>1</w:t>
            </w:r>
          </w:p>
        </w:tc>
      </w:tr>
      <w:tr w:rsidR="006F0245" w:rsidRPr="00251195" w14:paraId="146A0227" w14:textId="77777777" w:rsidTr="006F0245">
        <w:trPr>
          <w:trHeight w:val="1115"/>
        </w:trPr>
        <w:tc>
          <w:tcPr>
            <w:tcW w:w="2547" w:type="dxa"/>
            <w:vAlign w:val="center"/>
          </w:tcPr>
          <w:p w14:paraId="3AFFAA40" w14:textId="77777777" w:rsidR="006F0245" w:rsidRPr="00251195" w:rsidRDefault="006F0245" w:rsidP="006F0245">
            <w:bookmarkStart w:id="33" w:name="_Toc137565302"/>
            <w:bookmarkStart w:id="34" w:name="_Toc142468747"/>
            <w:bookmarkStart w:id="35" w:name="_Toc142469592"/>
            <w:r w:rsidRPr="00251195">
              <w:t>Non-LAS, but relevant training</w:t>
            </w:r>
          </w:p>
        </w:tc>
        <w:tc>
          <w:tcPr>
            <w:tcW w:w="4961" w:type="dxa"/>
          </w:tcPr>
          <w:p w14:paraId="7D333A94" w14:textId="08682E71" w:rsidR="006F0245" w:rsidRPr="00251195" w:rsidRDefault="006F0245" w:rsidP="00D02576">
            <w:r w:rsidRPr="00251195">
              <w:t xml:space="preserve">Examples are: Educational or competence assessor training with practical training to ensure the effectivity of animals used in education. </w:t>
            </w:r>
            <w:r w:rsidRPr="00251195">
              <w:rPr>
                <w:b/>
                <w:bCs/>
              </w:rPr>
              <w:t>All</w:t>
            </w:r>
            <w:r w:rsidRPr="00251195">
              <w:t xml:space="preserve"> </w:t>
            </w:r>
            <w:r w:rsidRPr="00251195">
              <w:rPr>
                <w:b/>
                <w:bCs/>
              </w:rPr>
              <w:t>with assessment certificate</w:t>
            </w:r>
          </w:p>
        </w:tc>
        <w:tc>
          <w:tcPr>
            <w:tcW w:w="1701" w:type="dxa"/>
          </w:tcPr>
          <w:p w14:paraId="315B3E19" w14:textId="77777777" w:rsidR="006F0245" w:rsidRPr="00251195" w:rsidRDefault="006F0245" w:rsidP="00D02576">
            <w:pPr>
              <w:jc w:val="center"/>
              <w:rPr>
                <w:sz w:val="32"/>
                <w:szCs w:val="32"/>
              </w:rPr>
            </w:pPr>
            <w:r w:rsidRPr="00251195">
              <w:rPr>
                <w:sz w:val="32"/>
                <w:szCs w:val="32"/>
              </w:rPr>
              <w:t>1</w:t>
            </w:r>
          </w:p>
        </w:tc>
      </w:tr>
    </w:tbl>
    <w:p w14:paraId="17C0A1FD" w14:textId="5D972FBE" w:rsidR="00D34386" w:rsidRPr="00251195" w:rsidRDefault="00196544" w:rsidP="00D34386">
      <w:pPr>
        <w:rPr>
          <w:sz w:val="16"/>
          <w:szCs w:val="16"/>
          <w:lang w:val="en-GB" w:eastAsia="fr-FR"/>
        </w:rPr>
      </w:pPr>
      <w:r w:rsidRPr="00251195">
        <w:t>Education should also be taken into account as animals used in education are also under the protection of the Directive (article 1).</w:t>
      </w:r>
      <w:r w:rsidR="00BF36DF" w:rsidRPr="00251195">
        <w:t xml:space="preserve"> </w:t>
      </w:r>
      <w:r w:rsidRPr="00251195">
        <w:t>Teachers that educate with using animals, as is practice in for example veterinary medicine should have sufficient training in education. Supervisors and assessors that are responsible for technique training in practice</w:t>
      </w:r>
      <w:r w:rsidR="00BF36DF" w:rsidRPr="00251195">
        <w:t xml:space="preserve"> </w:t>
      </w:r>
      <w:r w:rsidRPr="00251195">
        <w:t xml:space="preserve">should </w:t>
      </w:r>
      <w:r w:rsidR="00BF36DF" w:rsidRPr="00251195">
        <w:t>have</w:t>
      </w:r>
      <w:r w:rsidRPr="00251195">
        <w:t xml:space="preserve"> had</w:t>
      </w:r>
      <w:r w:rsidR="00BF36DF" w:rsidRPr="00251195">
        <w:t xml:space="preserve"> the basic training to enable them to </w:t>
      </w:r>
      <w:r w:rsidRPr="00251195">
        <w:t>do so effectively</w:t>
      </w:r>
      <w:r w:rsidR="00BF36DF" w:rsidRPr="00251195">
        <w:t xml:space="preserve">. The trainer is considered an experimenter and must fulfil the conditions </w:t>
      </w:r>
      <w:r w:rsidR="00BF36DF" w:rsidRPr="00251195">
        <w:lastRenderedPageBreak/>
        <w:t xml:space="preserve">for carrying out this experimentation (training). </w:t>
      </w:r>
      <w:r w:rsidR="00E3517F" w:rsidRPr="00251195">
        <w:rPr>
          <w:lang w:val="en-GB"/>
        </w:rPr>
        <w:t>A</w:t>
      </w:r>
      <w:r w:rsidR="00BF36DF" w:rsidRPr="00251195">
        <w:rPr>
          <w:lang w:val="en-GB"/>
        </w:rPr>
        <w:t xml:space="preserve">dditional training </w:t>
      </w:r>
      <w:r w:rsidR="00E3517F" w:rsidRPr="00251195">
        <w:rPr>
          <w:lang w:val="en-GB"/>
        </w:rPr>
        <w:t xml:space="preserve">to become competent in education </w:t>
      </w:r>
      <w:r w:rsidR="00BF36DF" w:rsidRPr="00251195">
        <w:rPr>
          <w:lang w:val="en-GB"/>
        </w:rPr>
        <w:t>is considered as CPD.</w:t>
      </w:r>
    </w:p>
    <w:p w14:paraId="705104CF" w14:textId="2E20EE84" w:rsidR="001D34D9" w:rsidRPr="00251195" w:rsidRDefault="001D34D9" w:rsidP="001B4123">
      <w:pPr>
        <w:pStyle w:val="Heading3"/>
      </w:pPr>
      <w:bookmarkStart w:id="36" w:name="_Toc168495513"/>
      <w:r w:rsidRPr="00251195">
        <w:t>Active participation into the laboratory animal science community</w:t>
      </w:r>
      <w:bookmarkEnd w:id="33"/>
      <w:bookmarkEnd w:id="34"/>
      <w:bookmarkEnd w:id="35"/>
      <w:bookmarkEnd w:id="36"/>
    </w:p>
    <w:p w14:paraId="7A4C257F" w14:textId="1C0B8710" w:rsidR="001D34D9" w:rsidRPr="00251195" w:rsidRDefault="001D34D9" w:rsidP="00220490">
      <w:pPr>
        <w:pStyle w:val="Heading4"/>
      </w:pPr>
      <w:bookmarkStart w:id="37" w:name="_Toc142468748"/>
      <w:bookmarkStart w:id="38" w:name="_Toc142469593"/>
      <w:r w:rsidRPr="00251195">
        <w:t>Active voluntary participation in laboratory science associations</w:t>
      </w:r>
      <w:bookmarkEnd w:id="37"/>
      <w:bookmarkEnd w:id="38"/>
    </w:p>
    <w:p w14:paraId="564765B5" w14:textId="44E13593" w:rsidR="001D34D9" w:rsidRPr="00251195" w:rsidRDefault="001D34D9" w:rsidP="00220490">
      <w:r w:rsidRPr="00251195">
        <w:t xml:space="preserve">Sharing knowledge towards the LAS </w:t>
      </w:r>
      <w:r w:rsidR="00502003" w:rsidRPr="00251195">
        <w:t xml:space="preserve">(laboratory animal science) </w:t>
      </w:r>
      <w:r w:rsidRPr="00251195">
        <w:t>community</w:t>
      </w:r>
    </w:p>
    <w:p w14:paraId="37638DB3" w14:textId="7A6EAE3E" w:rsidR="001D34D9" w:rsidRPr="00251195" w:rsidRDefault="001D34D9" w:rsidP="00220490">
      <w:r w:rsidRPr="00251195">
        <w:t>Active participation in certain activities (association board, editorial board, publications) enriches the knowledge gained, enabling professional development. Given that it is not possible to quantify the acquisition of knowledge in the same way as in a course, we propose a number of hours per year.</w:t>
      </w:r>
    </w:p>
    <w:tbl>
      <w:tblPr>
        <w:tblStyle w:val="TableGrid"/>
        <w:tblW w:w="9351" w:type="dxa"/>
        <w:tblLayout w:type="fixed"/>
        <w:tblLook w:val="04A0" w:firstRow="1" w:lastRow="0" w:firstColumn="1" w:lastColumn="0" w:noHBand="0" w:noVBand="1"/>
      </w:tblPr>
      <w:tblGrid>
        <w:gridCol w:w="4106"/>
        <w:gridCol w:w="1276"/>
        <w:gridCol w:w="1134"/>
        <w:gridCol w:w="1417"/>
        <w:gridCol w:w="1418"/>
      </w:tblGrid>
      <w:tr w:rsidR="001D34D9" w:rsidRPr="00251195" w14:paraId="32D20850" w14:textId="77777777" w:rsidTr="00E36F4D">
        <w:tc>
          <w:tcPr>
            <w:tcW w:w="4106" w:type="dxa"/>
            <w:vAlign w:val="center"/>
          </w:tcPr>
          <w:p w14:paraId="013FE712" w14:textId="77777777" w:rsidR="001D34D9" w:rsidRPr="00251195" w:rsidRDefault="001D34D9" w:rsidP="00220490">
            <w:r w:rsidRPr="00251195">
              <w:t>Subjects</w:t>
            </w:r>
          </w:p>
        </w:tc>
        <w:tc>
          <w:tcPr>
            <w:tcW w:w="1276" w:type="dxa"/>
          </w:tcPr>
          <w:p w14:paraId="0B904541" w14:textId="77777777" w:rsidR="001D34D9" w:rsidRPr="00251195" w:rsidRDefault="001D34D9" w:rsidP="00220490">
            <w:r w:rsidRPr="00251195">
              <w:t>Chair of the Board</w:t>
            </w:r>
          </w:p>
        </w:tc>
        <w:tc>
          <w:tcPr>
            <w:tcW w:w="1134" w:type="dxa"/>
            <w:tcBorders>
              <w:bottom w:val="single" w:sz="4" w:space="0" w:color="auto"/>
            </w:tcBorders>
            <w:vAlign w:val="center"/>
          </w:tcPr>
          <w:p w14:paraId="38BD8C6E" w14:textId="77777777" w:rsidR="001D34D9" w:rsidRPr="00251195" w:rsidRDefault="001D34D9" w:rsidP="00220490">
            <w:r w:rsidRPr="00251195">
              <w:t>Board</w:t>
            </w:r>
          </w:p>
        </w:tc>
        <w:tc>
          <w:tcPr>
            <w:tcW w:w="1417" w:type="dxa"/>
            <w:tcBorders>
              <w:bottom w:val="single" w:sz="4" w:space="0" w:color="auto"/>
            </w:tcBorders>
            <w:vAlign w:val="center"/>
          </w:tcPr>
          <w:p w14:paraId="5AC137AE" w14:textId="77777777" w:rsidR="001D34D9" w:rsidRPr="00251195" w:rsidRDefault="001D34D9" w:rsidP="00220490">
            <w:r w:rsidRPr="00251195">
              <w:t>Committee</w:t>
            </w:r>
          </w:p>
        </w:tc>
        <w:tc>
          <w:tcPr>
            <w:tcW w:w="1418" w:type="dxa"/>
            <w:tcBorders>
              <w:bottom w:val="single" w:sz="4" w:space="0" w:color="auto"/>
            </w:tcBorders>
            <w:vAlign w:val="center"/>
          </w:tcPr>
          <w:p w14:paraId="4181FCF5" w14:textId="77777777" w:rsidR="001D34D9" w:rsidRPr="00251195" w:rsidRDefault="001D34D9" w:rsidP="00220490">
            <w:r w:rsidRPr="00251195">
              <w:t>Working group</w:t>
            </w:r>
          </w:p>
        </w:tc>
      </w:tr>
      <w:tr w:rsidR="001D34D9" w:rsidRPr="00251195" w14:paraId="0739FDA4" w14:textId="77777777" w:rsidTr="00E36F4D">
        <w:trPr>
          <w:trHeight w:val="726"/>
        </w:trPr>
        <w:tc>
          <w:tcPr>
            <w:tcW w:w="4106" w:type="dxa"/>
            <w:vAlign w:val="center"/>
          </w:tcPr>
          <w:p w14:paraId="3E95BF94" w14:textId="77777777" w:rsidR="001D34D9" w:rsidRPr="00251195" w:rsidRDefault="001D34D9" w:rsidP="00220490">
            <w:r w:rsidRPr="00251195">
              <w:t>National laboratory animal science association</w:t>
            </w:r>
          </w:p>
          <w:p w14:paraId="11E3546E" w14:textId="77777777" w:rsidR="001D34D9" w:rsidRPr="00251195" w:rsidRDefault="001D34D9" w:rsidP="00220490">
            <w:r w:rsidRPr="00251195">
              <w:t>International laboratory animal science association</w:t>
            </w:r>
          </w:p>
        </w:tc>
        <w:tc>
          <w:tcPr>
            <w:tcW w:w="1276" w:type="dxa"/>
            <w:shd w:val="clear" w:color="auto" w:fill="8EAADB" w:themeFill="accent1" w:themeFillTint="99"/>
            <w:vAlign w:val="center"/>
          </w:tcPr>
          <w:p w14:paraId="592AB442" w14:textId="77777777" w:rsidR="001D34D9" w:rsidRPr="00251195" w:rsidRDefault="001D34D9" w:rsidP="00220490">
            <w:pPr>
              <w:jc w:val="center"/>
            </w:pPr>
            <w:r w:rsidRPr="00251195">
              <w:t>8 hours/</w:t>
            </w:r>
          </w:p>
          <w:p w14:paraId="56523FF0" w14:textId="77777777" w:rsidR="001D34D9" w:rsidRPr="00251195" w:rsidRDefault="001D34D9" w:rsidP="00220490">
            <w:pPr>
              <w:jc w:val="center"/>
            </w:pPr>
            <w:r w:rsidRPr="00251195">
              <w:t>year</w:t>
            </w:r>
          </w:p>
        </w:tc>
        <w:tc>
          <w:tcPr>
            <w:tcW w:w="1134" w:type="dxa"/>
            <w:shd w:val="clear" w:color="auto" w:fill="B4C6E7" w:themeFill="accent1" w:themeFillTint="66"/>
            <w:vAlign w:val="center"/>
          </w:tcPr>
          <w:p w14:paraId="2C6BAC9C" w14:textId="77777777" w:rsidR="001D34D9" w:rsidRPr="00251195" w:rsidRDefault="001D34D9" w:rsidP="00220490">
            <w:pPr>
              <w:jc w:val="center"/>
            </w:pPr>
            <w:r w:rsidRPr="00251195">
              <w:t>4 hours/</w:t>
            </w:r>
          </w:p>
          <w:p w14:paraId="39C9AF05" w14:textId="77777777" w:rsidR="001D34D9" w:rsidRPr="00251195" w:rsidRDefault="001D34D9" w:rsidP="00220490">
            <w:pPr>
              <w:jc w:val="center"/>
            </w:pPr>
            <w:r w:rsidRPr="00251195">
              <w:t>year</w:t>
            </w:r>
          </w:p>
        </w:tc>
        <w:tc>
          <w:tcPr>
            <w:tcW w:w="1417" w:type="dxa"/>
            <w:shd w:val="clear" w:color="auto" w:fill="8EAADB" w:themeFill="accent1" w:themeFillTint="99"/>
            <w:vAlign w:val="center"/>
          </w:tcPr>
          <w:p w14:paraId="094C1E33" w14:textId="77777777" w:rsidR="001D34D9" w:rsidRPr="00251195" w:rsidRDefault="001D34D9" w:rsidP="00220490">
            <w:pPr>
              <w:jc w:val="center"/>
            </w:pPr>
            <w:r w:rsidRPr="00251195">
              <w:t>8 hours/</w:t>
            </w:r>
          </w:p>
          <w:p w14:paraId="482F33AA" w14:textId="77777777" w:rsidR="001D34D9" w:rsidRPr="00251195" w:rsidRDefault="001D34D9" w:rsidP="00220490">
            <w:pPr>
              <w:jc w:val="center"/>
            </w:pPr>
            <w:r w:rsidRPr="00251195">
              <w:t>year</w:t>
            </w:r>
          </w:p>
        </w:tc>
        <w:tc>
          <w:tcPr>
            <w:tcW w:w="1418" w:type="dxa"/>
            <w:shd w:val="clear" w:color="auto" w:fill="8EAADB" w:themeFill="accent1" w:themeFillTint="99"/>
            <w:vAlign w:val="center"/>
          </w:tcPr>
          <w:p w14:paraId="55DDCFE2" w14:textId="77777777" w:rsidR="001D34D9" w:rsidRPr="00251195" w:rsidRDefault="001D34D9" w:rsidP="00220490">
            <w:pPr>
              <w:jc w:val="center"/>
            </w:pPr>
            <w:r w:rsidRPr="00251195">
              <w:t>8 hours/</w:t>
            </w:r>
          </w:p>
          <w:p w14:paraId="397CE3C0" w14:textId="77777777" w:rsidR="001D34D9" w:rsidRPr="00251195" w:rsidRDefault="001D34D9" w:rsidP="00220490">
            <w:pPr>
              <w:jc w:val="center"/>
            </w:pPr>
            <w:r w:rsidRPr="00251195">
              <w:t>year</w:t>
            </w:r>
          </w:p>
        </w:tc>
      </w:tr>
    </w:tbl>
    <w:p w14:paraId="44265107" w14:textId="0ACDAC60" w:rsidR="001D34D9" w:rsidRPr="00251195" w:rsidRDefault="001D34D9" w:rsidP="00220490">
      <w:r w:rsidRPr="00251195">
        <w:t>The head of the board of the association is responsible for certifying the time/duration that is considered CPD.</w:t>
      </w:r>
    </w:p>
    <w:p w14:paraId="3B56BAF4" w14:textId="3BF4A346" w:rsidR="001D34D9" w:rsidRPr="00251195" w:rsidRDefault="001D34D9" w:rsidP="00220490">
      <w:pPr>
        <w:pStyle w:val="Heading4"/>
      </w:pPr>
      <w:bookmarkStart w:id="39" w:name="_Toc142468749"/>
      <w:bookmarkStart w:id="40" w:name="_Toc142469594"/>
      <w:r w:rsidRPr="00251195">
        <w:t>Laboratory animal science journals</w:t>
      </w:r>
      <w:bookmarkEnd w:id="39"/>
      <w:bookmarkEnd w:id="40"/>
    </w:p>
    <w:tbl>
      <w:tblPr>
        <w:tblStyle w:val="TableGrid"/>
        <w:tblW w:w="9351" w:type="dxa"/>
        <w:tblLook w:val="04A0" w:firstRow="1" w:lastRow="0" w:firstColumn="1" w:lastColumn="0" w:noHBand="0" w:noVBand="1"/>
      </w:tblPr>
      <w:tblGrid>
        <w:gridCol w:w="4090"/>
        <w:gridCol w:w="5261"/>
      </w:tblGrid>
      <w:tr w:rsidR="001D34D9" w:rsidRPr="00251195" w14:paraId="6F4A76B6" w14:textId="77777777" w:rsidTr="00E36F4D">
        <w:tc>
          <w:tcPr>
            <w:tcW w:w="4090" w:type="dxa"/>
          </w:tcPr>
          <w:p w14:paraId="094EF990" w14:textId="77777777" w:rsidR="001D34D9" w:rsidRPr="00251195" w:rsidRDefault="001D34D9" w:rsidP="00220490">
            <w:r w:rsidRPr="00251195">
              <w:t>Subjects</w:t>
            </w:r>
          </w:p>
        </w:tc>
        <w:tc>
          <w:tcPr>
            <w:tcW w:w="5261" w:type="dxa"/>
            <w:tcBorders>
              <w:bottom w:val="single" w:sz="4" w:space="0" w:color="auto"/>
            </w:tcBorders>
          </w:tcPr>
          <w:p w14:paraId="35C8B166" w14:textId="77777777" w:rsidR="001D34D9" w:rsidRPr="00251195" w:rsidRDefault="001D34D9" w:rsidP="00220490">
            <w:r w:rsidRPr="00251195">
              <w:t>Editorial board</w:t>
            </w:r>
          </w:p>
        </w:tc>
      </w:tr>
      <w:tr w:rsidR="001D34D9" w:rsidRPr="00251195" w14:paraId="4BEEB565" w14:textId="77777777" w:rsidTr="00E36F4D">
        <w:trPr>
          <w:trHeight w:val="790"/>
        </w:trPr>
        <w:tc>
          <w:tcPr>
            <w:tcW w:w="4090" w:type="dxa"/>
            <w:vAlign w:val="center"/>
          </w:tcPr>
          <w:p w14:paraId="16B90A19" w14:textId="77777777" w:rsidR="001D34D9" w:rsidRPr="00251195" w:rsidRDefault="001D34D9" w:rsidP="00220490">
            <w:r w:rsidRPr="00251195">
              <w:t>International or national journals dedicated to LAS or 3Rs</w:t>
            </w:r>
          </w:p>
        </w:tc>
        <w:tc>
          <w:tcPr>
            <w:tcW w:w="5261" w:type="dxa"/>
            <w:shd w:val="clear" w:color="auto" w:fill="8EAADB" w:themeFill="accent1" w:themeFillTint="99"/>
            <w:vAlign w:val="center"/>
          </w:tcPr>
          <w:p w14:paraId="53C51CCD" w14:textId="77777777" w:rsidR="001D34D9" w:rsidRPr="00251195" w:rsidRDefault="001D34D9" w:rsidP="00220490">
            <w:pPr>
              <w:jc w:val="center"/>
            </w:pPr>
            <w:r w:rsidRPr="00251195">
              <w:t>8 hours/year</w:t>
            </w:r>
          </w:p>
        </w:tc>
      </w:tr>
    </w:tbl>
    <w:p w14:paraId="69FC2B08" w14:textId="22806971" w:rsidR="001D34D9" w:rsidRPr="00251195" w:rsidRDefault="001D34D9" w:rsidP="00220490">
      <w:r w:rsidRPr="00251195">
        <w:t xml:space="preserve">Scientific publications that are dedicated to the 3Rs, such as those describing or evaluating new replacement methods, techniques for reducing the number of animals and new refinement methods, can be considered as </w:t>
      </w:r>
      <w:r w:rsidR="003D5908" w:rsidRPr="00251195">
        <w:t>CPD</w:t>
      </w:r>
      <w:r w:rsidRPr="00251195">
        <w:t xml:space="preserve"> because they contribute to improving the use of laboratory animals</w:t>
      </w:r>
      <w:r w:rsidR="006120DF" w:rsidRPr="00251195">
        <w:t>,</w:t>
      </w:r>
      <w:r w:rsidRPr="00251195">
        <w:t xml:space="preserve"> or to the replacement of techniques that use laboratory animals. The people involved in such publications have had to think about, test and evaluate these new techniques. This can therefore be considered as CPD professional development.</w:t>
      </w:r>
    </w:p>
    <w:tbl>
      <w:tblPr>
        <w:tblStyle w:val="TableGrid"/>
        <w:tblW w:w="9351" w:type="dxa"/>
        <w:tblLook w:val="04A0" w:firstRow="1" w:lastRow="0" w:firstColumn="1" w:lastColumn="0" w:noHBand="0" w:noVBand="1"/>
      </w:tblPr>
      <w:tblGrid>
        <w:gridCol w:w="4106"/>
        <w:gridCol w:w="1748"/>
        <w:gridCol w:w="1748"/>
        <w:gridCol w:w="1749"/>
      </w:tblGrid>
      <w:tr w:rsidR="001D34D9" w:rsidRPr="00251195" w14:paraId="1AEC30FE" w14:textId="77777777" w:rsidTr="00E36F4D">
        <w:tc>
          <w:tcPr>
            <w:tcW w:w="4106" w:type="dxa"/>
            <w:vAlign w:val="center"/>
          </w:tcPr>
          <w:p w14:paraId="0A0BC11B" w14:textId="77777777" w:rsidR="001D34D9" w:rsidRPr="00251195" w:rsidRDefault="001D34D9" w:rsidP="00220490">
            <w:r w:rsidRPr="00251195">
              <w:t>Subjects</w:t>
            </w:r>
          </w:p>
        </w:tc>
        <w:tc>
          <w:tcPr>
            <w:tcW w:w="1748" w:type="dxa"/>
            <w:tcBorders>
              <w:bottom w:val="single" w:sz="4" w:space="0" w:color="auto"/>
            </w:tcBorders>
            <w:vAlign w:val="center"/>
          </w:tcPr>
          <w:p w14:paraId="7FFBE233" w14:textId="77777777" w:rsidR="001D34D9" w:rsidRPr="00251195" w:rsidRDefault="001D34D9" w:rsidP="00220490">
            <w:r w:rsidRPr="00251195">
              <w:t>First author</w:t>
            </w:r>
          </w:p>
        </w:tc>
        <w:tc>
          <w:tcPr>
            <w:tcW w:w="1748" w:type="dxa"/>
            <w:tcBorders>
              <w:bottom w:val="single" w:sz="4" w:space="0" w:color="auto"/>
            </w:tcBorders>
            <w:vAlign w:val="center"/>
          </w:tcPr>
          <w:p w14:paraId="7D21C3F9" w14:textId="77777777" w:rsidR="001D34D9" w:rsidRPr="00251195" w:rsidRDefault="001D34D9" w:rsidP="00220490">
            <w:r w:rsidRPr="00251195">
              <w:t>Co-authors</w:t>
            </w:r>
          </w:p>
        </w:tc>
        <w:tc>
          <w:tcPr>
            <w:tcW w:w="1749" w:type="dxa"/>
            <w:tcBorders>
              <w:bottom w:val="single" w:sz="4" w:space="0" w:color="auto"/>
            </w:tcBorders>
            <w:vAlign w:val="center"/>
          </w:tcPr>
          <w:p w14:paraId="136814A1" w14:textId="77777777" w:rsidR="001D34D9" w:rsidRPr="00251195" w:rsidRDefault="001D34D9" w:rsidP="00220490">
            <w:r w:rsidRPr="00251195">
              <w:t>Last author</w:t>
            </w:r>
          </w:p>
        </w:tc>
      </w:tr>
      <w:tr w:rsidR="001D34D9" w:rsidRPr="00251195" w14:paraId="101B3D78" w14:textId="77777777" w:rsidTr="00E36F4D">
        <w:trPr>
          <w:trHeight w:val="726"/>
        </w:trPr>
        <w:tc>
          <w:tcPr>
            <w:tcW w:w="4106" w:type="dxa"/>
            <w:vAlign w:val="center"/>
          </w:tcPr>
          <w:p w14:paraId="72204534" w14:textId="77777777" w:rsidR="001D34D9" w:rsidRPr="00251195" w:rsidRDefault="001D34D9" w:rsidP="00220490">
            <w:r w:rsidRPr="00251195">
              <w:lastRenderedPageBreak/>
              <w:t>Peer-reviewed publication of Replace, Reduce or Refine methods/techniques</w:t>
            </w:r>
          </w:p>
        </w:tc>
        <w:tc>
          <w:tcPr>
            <w:tcW w:w="1748" w:type="dxa"/>
            <w:shd w:val="clear" w:color="auto" w:fill="8EAADB" w:themeFill="accent1" w:themeFillTint="99"/>
            <w:vAlign w:val="center"/>
          </w:tcPr>
          <w:p w14:paraId="5B0BE04A" w14:textId="77777777" w:rsidR="001D34D9" w:rsidRPr="00251195" w:rsidRDefault="001D34D9" w:rsidP="00220490">
            <w:pPr>
              <w:jc w:val="center"/>
            </w:pPr>
            <w:r w:rsidRPr="00251195">
              <w:t>8 hours / publication</w:t>
            </w:r>
          </w:p>
        </w:tc>
        <w:tc>
          <w:tcPr>
            <w:tcW w:w="1748" w:type="dxa"/>
            <w:shd w:val="clear" w:color="auto" w:fill="B4C6E7" w:themeFill="accent1" w:themeFillTint="66"/>
            <w:vAlign w:val="center"/>
          </w:tcPr>
          <w:p w14:paraId="71A84F38" w14:textId="77777777" w:rsidR="001D34D9" w:rsidRPr="00251195" w:rsidRDefault="001D34D9" w:rsidP="00220490">
            <w:pPr>
              <w:jc w:val="center"/>
            </w:pPr>
            <w:r w:rsidRPr="00251195">
              <w:t>4 hours / publication</w:t>
            </w:r>
          </w:p>
        </w:tc>
        <w:tc>
          <w:tcPr>
            <w:tcW w:w="1749" w:type="dxa"/>
            <w:shd w:val="clear" w:color="auto" w:fill="8EAADB" w:themeFill="accent1" w:themeFillTint="99"/>
            <w:vAlign w:val="center"/>
          </w:tcPr>
          <w:p w14:paraId="60F41D77" w14:textId="77777777" w:rsidR="001D34D9" w:rsidRPr="00251195" w:rsidRDefault="001D34D9" w:rsidP="00220490">
            <w:pPr>
              <w:jc w:val="center"/>
            </w:pPr>
            <w:r w:rsidRPr="00251195">
              <w:t>8 hours / publication</w:t>
            </w:r>
          </w:p>
        </w:tc>
      </w:tr>
    </w:tbl>
    <w:p w14:paraId="0011D2E7" w14:textId="77777777" w:rsidR="001D34D9" w:rsidRPr="00251195" w:rsidRDefault="001D34D9" w:rsidP="00220490"/>
    <w:p w14:paraId="66CFF28D" w14:textId="33287C49" w:rsidR="001D34D9" w:rsidRPr="00251195" w:rsidRDefault="001D34D9" w:rsidP="001B4123">
      <w:pPr>
        <w:pStyle w:val="Heading3"/>
      </w:pPr>
      <w:bookmarkStart w:id="41" w:name="_Toc142468750"/>
      <w:bookmarkStart w:id="42" w:name="_Toc142469595"/>
      <w:bookmarkStart w:id="43" w:name="_Toc168495514"/>
      <w:r w:rsidRPr="00251195">
        <w:t>Active sharing of know-how and knowledge enlargement</w:t>
      </w:r>
      <w:bookmarkEnd w:id="41"/>
      <w:bookmarkEnd w:id="42"/>
      <w:bookmarkEnd w:id="43"/>
    </w:p>
    <w:p w14:paraId="5298F399" w14:textId="3E28BCF0" w:rsidR="001D34D9" w:rsidRPr="00251195" w:rsidRDefault="001D34D9" w:rsidP="00220490">
      <w:r w:rsidRPr="00251195">
        <w:t>This is an important part of disseminating information and techniques that can be considered as CPD under certain conditions: the first is the content of the information or the technique</w:t>
      </w:r>
      <w:r w:rsidR="006120DF" w:rsidRPr="00251195">
        <w:t>,</w:t>
      </w:r>
      <w:r w:rsidRPr="00251195">
        <w:t xml:space="preserve"> and the second is the certification of the content acquired.</w:t>
      </w:r>
    </w:p>
    <w:p w14:paraId="50C60F65" w14:textId="77777777" w:rsidR="001D34D9" w:rsidRPr="00251195" w:rsidRDefault="001D34D9" w:rsidP="00220490">
      <w:r w:rsidRPr="00251195">
        <w:t>The information acquired must be relevant to the 3Rs and be beneficial to the animals in the experiments and/or in the animal facilities.</w:t>
      </w:r>
    </w:p>
    <w:p w14:paraId="59497539" w14:textId="77777777" w:rsidR="001D34D9" w:rsidRPr="00251195" w:rsidRDefault="001D34D9" w:rsidP="00220490"/>
    <w:p w14:paraId="7222FC3F" w14:textId="0C67EB94" w:rsidR="001D34D9" w:rsidRPr="00251195" w:rsidRDefault="001D34D9" w:rsidP="00220490">
      <w:r w:rsidRPr="00251195">
        <w:t xml:space="preserve">Certifying such events is more </w:t>
      </w:r>
      <w:r w:rsidR="004C70D5" w:rsidRPr="00251195">
        <w:t>challenging than</w:t>
      </w:r>
      <w:r w:rsidRPr="00251195">
        <w:t xml:space="preserve"> certifying courses, because the structure and content of a course with an </w:t>
      </w:r>
      <w:proofErr w:type="spellStart"/>
      <w:r w:rsidRPr="00251195">
        <w:t>organiser</w:t>
      </w:r>
      <w:proofErr w:type="spellEnd"/>
      <w:r w:rsidRPr="00251195">
        <w:t xml:space="preserve"> is predefined: </w:t>
      </w:r>
      <w:proofErr w:type="spellStart"/>
      <w:r w:rsidR="00182C0B" w:rsidRPr="00251195">
        <w:t>e.g</w:t>
      </w:r>
      <w:proofErr w:type="spellEnd"/>
      <w:r w:rsidR="00182C0B" w:rsidRPr="00251195">
        <w:t xml:space="preserve"> includes </w:t>
      </w:r>
      <w:r w:rsidRPr="00251195">
        <w:t xml:space="preserve">registration of participants, </w:t>
      </w:r>
      <w:r w:rsidR="00FD41FB" w:rsidRPr="00251195">
        <w:t xml:space="preserve">learning outcomes, </w:t>
      </w:r>
      <w:r w:rsidRPr="00251195">
        <w:t xml:space="preserve">attendance checks, </w:t>
      </w:r>
      <w:r w:rsidR="00182C0B" w:rsidRPr="00251195">
        <w:t xml:space="preserve">and </w:t>
      </w:r>
      <w:r w:rsidRPr="00251195">
        <w:t>certificates.</w:t>
      </w:r>
    </w:p>
    <w:p w14:paraId="4333F658" w14:textId="77777777" w:rsidR="001D34D9" w:rsidRPr="00251195" w:rsidRDefault="001D34D9" w:rsidP="00220490"/>
    <w:p w14:paraId="3B7E78BE" w14:textId="09C5523A" w:rsidR="001D34D9" w:rsidRPr="00251195" w:rsidRDefault="001D34D9" w:rsidP="00220490">
      <w:r w:rsidRPr="00251195">
        <w:t xml:space="preserve">For the certification of a meeting, the meeting </w:t>
      </w:r>
      <w:proofErr w:type="spellStart"/>
      <w:r w:rsidRPr="00251195">
        <w:t>organiser</w:t>
      </w:r>
      <w:proofErr w:type="spellEnd"/>
      <w:r w:rsidRPr="00251195">
        <w:t xml:space="preserve"> provides the named officer or the animal welfare officer(s)</w:t>
      </w:r>
      <w:r w:rsidR="00DA12BB" w:rsidRPr="00251195">
        <w:t xml:space="preserve"> (AWO</w:t>
      </w:r>
      <w:r w:rsidR="00493A85" w:rsidRPr="00251195">
        <w:t>(s)</w:t>
      </w:r>
      <w:r w:rsidR="00DA12BB" w:rsidRPr="00251195">
        <w:t xml:space="preserve">) </w:t>
      </w:r>
      <w:r w:rsidRPr="00251195">
        <w:t>/</w:t>
      </w:r>
      <w:r w:rsidR="00DA12BB" w:rsidRPr="00251195">
        <w:t xml:space="preserve"> AWBs </w:t>
      </w:r>
      <w:r w:rsidRPr="00251195">
        <w:t xml:space="preserve">with the information required for the certification. </w:t>
      </w:r>
    </w:p>
    <w:p w14:paraId="7DEAE4A4" w14:textId="19E9F5AA" w:rsidR="001D34D9" w:rsidRPr="00251195" w:rsidRDefault="001D34D9" w:rsidP="00220490">
      <w:r w:rsidRPr="00251195">
        <w:t xml:space="preserve">In the case of a meeting, the content of the course, the listing of participants are provided to the named officer or the </w:t>
      </w:r>
      <w:r w:rsidR="00DA12BB" w:rsidRPr="00251195">
        <w:t xml:space="preserve">AWOs </w:t>
      </w:r>
      <w:r w:rsidRPr="00251195">
        <w:t>/</w:t>
      </w:r>
      <w:r w:rsidR="00DA12BB" w:rsidRPr="00251195">
        <w:t xml:space="preserve"> AWBs</w:t>
      </w:r>
      <w:r w:rsidRPr="00251195">
        <w:t xml:space="preserve"> for the certification.</w:t>
      </w:r>
    </w:p>
    <w:p w14:paraId="37525CB1" w14:textId="77777777" w:rsidR="001D34D9" w:rsidRPr="00251195" w:rsidRDefault="001D34D9" w:rsidP="00220490">
      <w:r w:rsidRPr="00251195">
        <w:t>In the case of a site visit, a visit protocol detailing the revised information/techniques will be used for certification.</w:t>
      </w:r>
    </w:p>
    <w:p w14:paraId="6DBAC88A" w14:textId="0CEDBF16" w:rsidR="001D34D9" w:rsidRPr="00251195" w:rsidRDefault="001D34D9" w:rsidP="00220490">
      <w:r w:rsidRPr="00251195">
        <w:t xml:space="preserve">In both cases, after review and acceptance of the event as CPD, the certificates are issued by the </w:t>
      </w:r>
      <w:r w:rsidR="006D7AF1" w:rsidRPr="00251195">
        <w:t>NTCO</w:t>
      </w:r>
      <w:r w:rsidRPr="00251195">
        <w:t xml:space="preserve"> or the </w:t>
      </w:r>
      <w:r w:rsidR="00DA12BB" w:rsidRPr="00251195">
        <w:t xml:space="preserve">AWOs </w:t>
      </w:r>
      <w:r w:rsidRPr="00251195">
        <w:t>/</w:t>
      </w:r>
      <w:r w:rsidR="00DA12BB" w:rsidRPr="00251195">
        <w:t xml:space="preserve"> AWBs</w:t>
      </w:r>
      <w:r w:rsidRPr="00251195">
        <w:t>.</w:t>
      </w:r>
    </w:p>
    <w:p w14:paraId="31AC58F5" w14:textId="77777777" w:rsidR="001D34D9" w:rsidRPr="00251195" w:rsidRDefault="001D34D9" w:rsidP="00220490"/>
    <w:tbl>
      <w:tblPr>
        <w:tblStyle w:val="TableGrid"/>
        <w:tblW w:w="9209" w:type="dxa"/>
        <w:tblLayout w:type="fixed"/>
        <w:tblLook w:val="04A0" w:firstRow="1" w:lastRow="0" w:firstColumn="1" w:lastColumn="0" w:noHBand="0" w:noVBand="1"/>
      </w:tblPr>
      <w:tblGrid>
        <w:gridCol w:w="2547"/>
        <w:gridCol w:w="26"/>
        <w:gridCol w:w="4935"/>
        <w:gridCol w:w="1701"/>
      </w:tblGrid>
      <w:tr w:rsidR="001D34D9" w:rsidRPr="00251195" w14:paraId="7919773A" w14:textId="77777777" w:rsidTr="00E36F4D">
        <w:trPr>
          <w:trHeight w:val="589"/>
        </w:trPr>
        <w:tc>
          <w:tcPr>
            <w:tcW w:w="2547" w:type="dxa"/>
            <w:vAlign w:val="center"/>
          </w:tcPr>
          <w:p w14:paraId="3BDD8E8A" w14:textId="77777777" w:rsidR="001D34D9" w:rsidRPr="00251195" w:rsidRDefault="001D34D9" w:rsidP="00220490">
            <w:r w:rsidRPr="00251195">
              <w:t>Type of course</w:t>
            </w:r>
          </w:p>
        </w:tc>
        <w:tc>
          <w:tcPr>
            <w:tcW w:w="4961" w:type="dxa"/>
            <w:gridSpan w:val="2"/>
            <w:vAlign w:val="center"/>
          </w:tcPr>
          <w:p w14:paraId="3DB20E50" w14:textId="77777777" w:rsidR="001D34D9" w:rsidRPr="00251195" w:rsidRDefault="001D34D9" w:rsidP="00220490">
            <w:r w:rsidRPr="00251195">
              <w:t>Content</w:t>
            </w:r>
          </w:p>
        </w:tc>
        <w:tc>
          <w:tcPr>
            <w:tcW w:w="1701" w:type="dxa"/>
            <w:vAlign w:val="center"/>
          </w:tcPr>
          <w:p w14:paraId="72DBE628" w14:textId="77777777" w:rsidR="001D34D9" w:rsidRPr="00251195" w:rsidRDefault="001D34D9" w:rsidP="00220490">
            <w:r w:rsidRPr="00251195">
              <w:t>Multiplication factor</w:t>
            </w:r>
          </w:p>
        </w:tc>
      </w:tr>
      <w:tr w:rsidR="001D34D9" w:rsidRPr="00251195" w14:paraId="5B44CF2B" w14:textId="77777777" w:rsidTr="00E36F4D">
        <w:trPr>
          <w:trHeight w:val="1102"/>
        </w:trPr>
        <w:tc>
          <w:tcPr>
            <w:tcW w:w="2547" w:type="dxa"/>
            <w:vAlign w:val="center"/>
          </w:tcPr>
          <w:p w14:paraId="60FFDF15" w14:textId="77777777" w:rsidR="001D34D9" w:rsidRPr="00251195" w:rsidRDefault="001D34D9" w:rsidP="00220490">
            <w:r w:rsidRPr="00251195">
              <w:lastRenderedPageBreak/>
              <w:t>Attending special presentations at AWB meetings</w:t>
            </w:r>
          </w:p>
        </w:tc>
        <w:tc>
          <w:tcPr>
            <w:tcW w:w="4961" w:type="dxa"/>
            <w:gridSpan w:val="2"/>
          </w:tcPr>
          <w:p w14:paraId="531E21F0" w14:textId="77777777" w:rsidR="001D34D9" w:rsidRPr="00251195" w:rsidRDefault="001D34D9" w:rsidP="00220490">
            <w:pPr>
              <w:rPr>
                <w:color w:val="0432FF"/>
              </w:rPr>
            </w:pPr>
            <w:r w:rsidRPr="00251195">
              <w:t xml:space="preserve">Meetings </w:t>
            </w:r>
            <w:proofErr w:type="spellStart"/>
            <w:r w:rsidRPr="00251195">
              <w:t>organised</w:t>
            </w:r>
            <w:proofErr w:type="spellEnd"/>
            <w:r w:rsidRPr="00251195">
              <w:t xml:space="preserve"> by Information Officer and/or animal welfare bodies with new updates or developments within laboratory animal science or local regulations</w:t>
            </w:r>
          </w:p>
        </w:tc>
        <w:tc>
          <w:tcPr>
            <w:tcW w:w="1701" w:type="dxa"/>
            <w:shd w:val="clear" w:color="auto" w:fill="B4C6E7" w:themeFill="accent1" w:themeFillTint="66"/>
            <w:vAlign w:val="center"/>
          </w:tcPr>
          <w:p w14:paraId="4608D0F3" w14:textId="77777777" w:rsidR="001D34D9" w:rsidRPr="00251195" w:rsidRDefault="001D34D9" w:rsidP="00220490">
            <w:pPr>
              <w:jc w:val="center"/>
              <w:rPr>
                <w:sz w:val="32"/>
                <w:szCs w:val="32"/>
              </w:rPr>
            </w:pPr>
            <w:r w:rsidRPr="00251195">
              <w:rPr>
                <w:sz w:val="32"/>
                <w:szCs w:val="32"/>
              </w:rPr>
              <w:t>1</w:t>
            </w:r>
          </w:p>
        </w:tc>
      </w:tr>
      <w:tr w:rsidR="001D34D9" w:rsidRPr="00251195" w14:paraId="0228E6B6" w14:textId="77777777" w:rsidTr="00E36F4D">
        <w:trPr>
          <w:trHeight w:val="1139"/>
        </w:trPr>
        <w:tc>
          <w:tcPr>
            <w:tcW w:w="2573" w:type="dxa"/>
            <w:gridSpan w:val="2"/>
            <w:vMerge w:val="restart"/>
            <w:vAlign w:val="center"/>
          </w:tcPr>
          <w:p w14:paraId="79CC9D1A" w14:textId="77777777" w:rsidR="001D34D9" w:rsidRPr="00251195" w:rsidRDefault="001D34D9" w:rsidP="00220490">
            <w:r w:rsidRPr="00251195">
              <w:t>3Rs meetings</w:t>
            </w:r>
          </w:p>
        </w:tc>
        <w:tc>
          <w:tcPr>
            <w:tcW w:w="4935" w:type="dxa"/>
            <w:vAlign w:val="center"/>
          </w:tcPr>
          <w:p w14:paraId="39B3F1A5" w14:textId="77777777" w:rsidR="001D34D9" w:rsidRPr="00251195" w:rsidRDefault="001D34D9" w:rsidP="00220490">
            <w:pPr>
              <w:rPr>
                <w:color w:val="000000" w:themeColor="text1"/>
              </w:rPr>
            </w:pPr>
            <w:r w:rsidRPr="00251195">
              <w:t xml:space="preserve">Presentation or workshop about new knowledge related to 3R </w:t>
            </w:r>
            <w:r w:rsidRPr="00251195">
              <w:rPr>
                <w:b/>
                <w:bCs/>
                <w:color w:val="000000" w:themeColor="text1"/>
              </w:rPr>
              <w:t>without interaction or assessment</w:t>
            </w:r>
          </w:p>
        </w:tc>
        <w:tc>
          <w:tcPr>
            <w:tcW w:w="1701" w:type="dxa"/>
            <w:tcBorders>
              <w:bottom w:val="single" w:sz="4" w:space="0" w:color="auto"/>
            </w:tcBorders>
            <w:shd w:val="clear" w:color="auto" w:fill="B4C6E7" w:themeFill="accent1" w:themeFillTint="66"/>
            <w:vAlign w:val="center"/>
          </w:tcPr>
          <w:p w14:paraId="474A22E1" w14:textId="77777777" w:rsidR="001D34D9" w:rsidRPr="00251195" w:rsidRDefault="001D34D9" w:rsidP="00220490">
            <w:pPr>
              <w:jc w:val="center"/>
              <w:rPr>
                <w:sz w:val="32"/>
                <w:szCs w:val="32"/>
              </w:rPr>
            </w:pPr>
            <w:r w:rsidRPr="00251195">
              <w:rPr>
                <w:sz w:val="32"/>
                <w:szCs w:val="32"/>
              </w:rPr>
              <w:t>1</w:t>
            </w:r>
          </w:p>
        </w:tc>
      </w:tr>
      <w:tr w:rsidR="001D34D9" w:rsidRPr="00251195" w14:paraId="4BA3D7B5" w14:textId="77777777" w:rsidTr="00E36F4D">
        <w:trPr>
          <w:trHeight w:val="1127"/>
        </w:trPr>
        <w:tc>
          <w:tcPr>
            <w:tcW w:w="2573" w:type="dxa"/>
            <w:gridSpan w:val="2"/>
            <w:vMerge/>
            <w:vAlign w:val="center"/>
          </w:tcPr>
          <w:p w14:paraId="762786D7" w14:textId="77777777" w:rsidR="001D34D9" w:rsidRPr="00251195" w:rsidRDefault="001D34D9" w:rsidP="00220490"/>
        </w:tc>
        <w:tc>
          <w:tcPr>
            <w:tcW w:w="4935" w:type="dxa"/>
            <w:vAlign w:val="center"/>
          </w:tcPr>
          <w:p w14:paraId="656CE52F" w14:textId="77777777" w:rsidR="001D34D9" w:rsidRPr="00251195" w:rsidRDefault="001D34D9" w:rsidP="00220490">
            <w:pPr>
              <w:rPr>
                <w:color w:val="00B050"/>
              </w:rPr>
            </w:pPr>
            <w:r w:rsidRPr="00251195">
              <w:t xml:space="preserve">Presentation or workshop about new knowledge related to 3R </w:t>
            </w:r>
            <w:r w:rsidRPr="00251195">
              <w:rPr>
                <w:b/>
                <w:bCs/>
                <w:color w:val="000000" w:themeColor="text1"/>
              </w:rPr>
              <w:t>with interaction or assessment</w:t>
            </w:r>
          </w:p>
        </w:tc>
        <w:tc>
          <w:tcPr>
            <w:tcW w:w="1701" w:type="dxa"/>
            <w:shd w:val="clear" w:color="auto" w:fill="8EAADB" w:themeFill="accent1" w:themeFillTint="99"/>
            <w:vAlign w:val="center"/>
          </w:tcPr>
          <w:p w14:paraId="1DA12F64" w14:textId="77777777" w:rsidR="001D34D9" w:rsidRPr="00251195" w:rsidRDefault="001D34D9" w:rsidP="00220490">
            <w:pPr>
              <w:jc w:val="center"/>
              <w:rPr>
                <w:color w:val="FFC000" w:themeColor="accent4"/>
                <w:sz w:val="32"/>
                <w:szCs w:val="32"/>
              </w:rPr>
            </w:pPr>
            <w:r w:rsidRPr="00251195">
              <w:rPr>
                <w:sz w:val="32"/>
                <w:szCs w:val="32"/>
              </w:rPr>
              <w:t>2</w:t>
            </w:r>
          </w:p>
        </w:tc>
      </w:tr>
    </w:tbl>
    <w:p w14:paraId="6797266C" w14:textId="77777777" w:rsidR="001D34D9" w:rsidRPr="00251195" w:rsidRDefault="001D34D9" w:rsidP="00220490"/>
    <w:p w14:paraId="2CA9FE1D" w14:textId="17C86791" w:rsidR="001D34D9" w:rsidRPr="00251195" w:rsidRDefault="001D34D9" w:rsidP="00220490">
      <w:pPr>
        <w:rPr>
          <w:lang w:eastAsia="en-GB"/>
        </w:rPr>
      </w:pPr>
      <w:r w:rsidRPr="00251195">
        <w:rPr>
          <w:lang w:val="en" w:eastAsia="en-GB"/>
        </w:rPr>
        <w:t>A site visit also makes possible to acquire important information and/or new techniques that have not yet been implemented in the visitor’s experiments or animal. This type of visit allows</w:t>
      </w:r>
      <w:r w:rsidR="006450E1" w:rsidRPr="00251195">
        <w:rPr>
          <w:lang w:val="en" w:eastAsia="en-GB"/>
        </w:rPr>
        <w:t xml:space="preserve"> the visitor to observe</w:t>
      </w:r>
      <w:r w:rsidR="002F1912" w:rsidRPr="00251195">
        <w:rPr>
          <w:lang w:val="en" w:eastAsia="en-GB"/>
        </w:rPr>
        <w:t xml:space="preserve"> such</w:t>
      </w:r>
      <w:r w:rsidRPr="00251195">
        <w:rPr>
          <w:lang w:val="en" w:eastAsia="en-GB"/>
        </w:rPr>
        <w:t xml:space="preserve"> techniques which can be used in the visitor’s experiments and/or animal facilities to improve the conditions of laboratory. Interaction with the person in charge of the animal facility or the experiment visited allows a good transmission of information / technique(s)</w:t>
      </w:r>
    </w:p>
    <w:p w14:paraId="10866233" w14:textId="77777777" w:rsidR="001D34D9" w:rsidRPr="00251195" w:rsidRDefault="001D34D9" w:rsidP="00220490"/>
    <w:tbl>
      <w:tblPr>
        <w:tblStyle w:val="TableGrid"/>
        <w:tblW w:w="9209" w:type="dxa"/>
        <w:tblLook w:val="04A0" w:firstRow="1" w:lastRow="0" w:firstColumn="1" w:lastColumn="0" w:noHBand="0" w:noVBand="1"/>
      </w:tblPr>
      <w:tblGrid>
        <w:gridCol w:w="2573"/>
        <w:gridCol w:w="4935"/>
        <w:gridCol w:w="1701"/>
      </w:tblGrid>
      <w:tr w:rsidR="001D34D9" w:rsidRPr="00251195" w14:paraId="4A922FDA" w14:textId="77777777" w:rsidTr="00E36F4D">
        <w:trPr>
          <w:trHeight w:val="1115"/>
        </w:trPr>
        <w:tc>
          <w:tcPr>
            <w:tcW w:w="2573" w:type="dxa"/>
            <w:vAlign w:val="center"/>
          </w:tcPr>
          <w:p w14:paraId="0E71F2D5" w14:textId="77777777" w:rsidR="001D34D9" w:rsidRPr="00251195" w:rsidRDefault="001D34D9" w:rsidP="00220490">
            <w:r w:rsidRPr="00251195">
              <w:t>Site-visit</w:t>
            </w:r>
          </w:p>
        </w:tc>
        <w:tc>
          <w:tcPr>
            <w:tcW w:w="4935" w:type="dxa"/>
            <w:vAlign w:val="center"/>
          </w:tcPr>
          <w:p w14:paraId="447D809D" w14:textId="77777777" w:rsidR="001D34D9" w:rsidRPr="00251195" w:rsidRDefault="001D34D9" w:rsidP="00220490">
            <w:r w:rsidRPr="00251195">
              <w:t>site visits to acquire new information /technique(s) to improve the welfare of laboratory animals either in experiments or in animal facilities</w:t>
            </w:r>
          </w:p>
        </w:tc>
        <w:tc>
          <w:tcPr>
            <w:tcW w:w="1701" w:type="dxa"/>
            <w:shd w:val="clear" w:color="auto" w:fill="D9E2F3" w:themeFill="accent1" w:themeFillTint="33"/>
            <w:vAlign w:val="center"/>
          </w:tcPr>
          <w:p w14:paraId="1DBBD975" w14:textId="77777777" w:rsidR="001D34D9" w:rsidRPr="00251195" w:rsidRDefault="001D34D9" w:rsidP="00220490">
            <w:pPr>
              <w:jc w:val="center"/>
              <w:rPr>
                <w:sz w:val="32"/>
                <w:szCs w:val="32"/>
              </w:rPr>
            </w:pPr>
            <w:r w:rsidRPr="00251195">
              <w:rPr>
                <w:sz w:val="32"/>
                <w:szCs w:val="32"/>
              </w:rPr>
              <w:t>0.5</w:t>
            </w:r>
          </w:p>
        </w:tc>
      </w:tr>
    </w:tbl>
    <w:p w14:paraId="436CFC7E" w14:textId="788C5AA3" w:rsidR="00CD45F8" w:rsidRPr="00251195" w:rsidRDefault="00D36F79" w:rsidP="00220490">
      <w:pPr>
        <w:pStyle w:val="Heading1"/>
      </w:pPr>
      <w:bookmarkStart w:id="44" w:name="_Toc164850242"/>
      <w:bookmarkStart w:id="45" w:name="_Toc168495515"/>
      <w:r w:rsidRPr="00251195">
        <w:t xml:space="preserve">The </w:t>
      </w:r>
      <w:r w:rsidR="0049784B" w:rsidRPr="00251195">
        <w:t>Training organiser</w:t>
      </w:r>
      <w:bookmarkEnd w:id="44"/>
      <w:bookmarkEnd w:id="45"/>
    </w:p>
    <w:p w14:paraId="471F4C8F" w14:textId="3BAEAB00" w:rsidR="00CD45F8" w:rsidRPr="00251195" w:rsidRDefault="00CD45F8" w:rsidP="00220490">
      <w:pPr>
        <w:pStyle w:val="Heading2"/>
        <w:rPr>
          <w:lang w:val="en-GB"/>
        </w:rPr>
      </w:pPr>
      <w:bookmarkStart w:id="46" w:name="_Toc164850243"/>
      <w:bookmarkStart w:id="47" w:name="_Toc168495516"/>
      <w:r w:rsidRPr="00251195">
        <w:rPr>
          <w:lang w:val="en-GB"/>
        </w:rPr>
        <w:t xml:space="preserve">Definition of </w:t>
      </w:r>
      <w:r w:rsidR="00086873" w:rsidRPr="00251195">
        <w:rPr>
          <w:lang w:val="en-GB"/>
        </w:rPr>
        <w:t>training organiser</w:t>
      </w:r>
      <w:bookmarkEnd w:id="46"/>
      <w:bookmarkEnd w:id="47"/>
    </w:p>
    <w:p w14:paraId="16C8DB2D" w14:textId="7E39DE78" w:rsidR="00CD45F8" w:rsidRPr="00251195" w:rsidRDefault="00CD45F8" w:rsidP="00220490">
      <w:r w:rsidRPr="00251195">
        <w:t xml:space="preserve">The </w:t>
      </w:r>
      <w:proofErr w:type="spellStart"/>
      <w:r w:rsidRPr="00251195">
        <w:t>organiser</w:t>
      </w:r>
      <w:proofErr w:type="spellEnd"/>
      <w:r w:rsidRPr="00251195">
        <w:t xml:space="preserve"> of a course is the person responsible for the course or the person representing a group of people / an institution / an organization </w:t>
      </w:r>
      <w:r w:rsidR="00E04D44" w:rsidRPr="00251195">
        <w:t xml:space="preserve">providing </w:t>
      </w:r>
      <w:r w:rsidRPr="00251195">
        <w:t>a course. From a legal point of view, this is the person or entity who, by signing the certificate, confirms the veracity of all the information contained in the certificate.</w:t>
      </w:r>
    </w:p>
    <w:p w14:paraId="328CFCEE" w14:textId="410BF9F8" w:rsidR="00CD45F8" w:rsidRPr="00251195" w:rsidRDefault="00CD45F8" w:rsidP="00220490">
      <w:r w:rsidRPr="00251195">
        <w:t>In the case of a group of people (for example the AWBs or AWOs of an institution), one person is designated for this task (named officer in the Directive</w:t>
      </w:r>
      <w:r w:rsidR="006D7AF1" w:rsidRPr="00251195">
        <w:t xml:space="preserve"> article 2</w:t>
      </w:r>
      <w:r w:rsidR="00493A85" w:rsidRPr="00251195">
        <w:t>4.1.c</w:t>
      </w:r>
      <w:r w:rsidRPr="00251195">
        <w:t>)</w:t>
      </w:r>
      <w:r w:rsidR="006D7AF1" w:rsidRPr="00251195">
        <w:t xml:space="preserve"> </w:t>
      </w:r>
      <w:r w:rsidR="006D7AF1" w:rsidRPr="00251195">
        <w:lastRenderedPageBreak/>
        <w:t>which is the Named Training and Competence Officer (NTCO)</w:t>
      </w:r>
      <w:r w:rsidRPr="00251195">
        <w:t xml:space="preserve">. This person must possess the necessary means for verifying the information so that he or she can confirm the facts contained in the certificate are </w:t>
      </w:r>
      <w:r w:rsidR="00EC0940" w:rsidRPr="00251195">
        <w:t>correct</w:t>
      </w:r>
      <w:r w:rsidR="00DA12BB" w:rsidRPr="00251195">
        <w:t>.</w:t>
      </w:r>
    </w:p>
    <w:p w14:paraId="65CFF70C" w14:textId="399CC25E" w:rsidR="00CD45F8" w:rsidRPr="00251195" w:rsidRDefault="00CD45F8" w:rsidP="00220490">
      <w:pPr>
        <w:pStyle w:val="Heading2"/>
        <w:rPr>
          <w:lang w:val="en-GB"/>
        </w:rPr>
      </w:pPr>
      <w:bookmarkStart w:id="48" w:name="_Toc164850244"/>
      <w:bookmarkStart w:id="49" w:name="_Toc168495517"/>
      <w:r w:rsidRPr="00251195">
        <w:rPr>
          <w:lang w:val="en-GB"/>
        </w:rPr>
        <w:t xml:space="preserve">Roles and Responsibility of the </w:t>
      </w:r>
      <w:r w:rsidR="00086873" w:rsidRPr="00251195">
        <w:rPr>
          <w:lang w:val="en-GB"/>
        </w:rPr>
        <w:t>training organiser</w:t>
      </w:r>
      <w:bookmarkEnd w:id="48"/>
      <w:bookmarkEnd w:id="49"/>
    </w:p>
    <w:p w14:paraId="76457739" w14:textId="6F65CAC1" w:rsidR="00CD45F8" w:rsidRPr="00251195" w:rsidRDefault="00CD45F8" w:rsidP="00220490">
      <w:r w:rsidRPr="00251195">
        <w:t xml:space="preserve">The role of the </w:t>
      </w:r>
      <w:r w:rsidR="0049784B" w:rsidRPr="00251195">
        <w:t xml:space="preserve">training </w:t>
      </w:r>
      <w:proofErr w:type="spellStart"/>
      <w:r w:rsidR="0049784B" w:rsidRPr="00251195">
        <w:t>organiser</w:t>
      </w:r>
      <w:proofErr w:type="spellEnd"/>
      <w:r w:rsidRPr="00251195">
        <w:t xml:space="preserve"> is to design and administrate the course, from its planning and the registration of </w:t>
      </w:r>
      <w:r w:rsidR="00EC0940" w:rsidRPr="00251195">
        <w:t>participants, the</w:t>
      </w:r>
      <w:r w:rsidRPr="00251195">
        <w:t xml:space="preserve"> course itself, and through to the issue of certificates. This is essential if the course is to be recognised by the competent authorities and also to ensure recognition by competent authorities in other countries. A lack of </w:t>
      </w:r>
      <w:r w:rsidR="00931755" w:rsidRPr="00251195">
        <w:t xml:space="preserve">essential </w:t>
      </w:r>
      <w:r w:rsidRPr="00251195">
        <w:t xml:space="preserve">information in the certificate means that it may not be </w:t>
      </w:r>
      <w:r w:rsidR="00142BDB" w:rsidRPr="00251195">
        <w:t>supported</w:t>
      </w:r>
      <w:r w:rsidRPr="00251195">
        <w:t xml:space="preserve"> </w:t>
      </w:r>
      <w:r w:rsidR="00142BDB" w:rsidRPr="00251195">
        <w:t xml:space="preserve">by the NTCO and </w:t>
      </w:r>
      <w:r w:rsidR="00931755" w:rsidRPr="00251195">
        <w:t xml:space="preserve">may </w:t>
      </w:r>
      <w:r w:rsidR="00142BDB" w:rsidRPr="00251195">
        <w:t xml:space="preserve">not be recognised </w:t>
      </w:r>
      <w:r w:rsidRPr="00251195">
        <w:t>by the relevant competent authorities.</w:t>
      </w:r>
    </w:p>
    <w:p w14:paraId="61FBCD2D" w14:textId="77777777" w:rsidR="00CD45F8" w:rsidRPr="00251195" w:rsidRDefault="00CD45F8" w:rsidP="001B4123">
      <w:pPr>
        <w:pStyle w:val="Heading3"/>
      </w:pPr>
      <w:bookmarkStart w:id="50" w:name="_Toc164850245"/>
      <w:bookmarkStart w:id="51" w:name="_Toc168495518"/>
      <w:r w:rsidRPr="00251195">
        <w:t>Design of the continuing education course (CPD)</w:t>
      </w:r>
      <w:bookmarkEnd w:id="50"/>
      <w:bookmarkEnd w:id="51"/>
    </w:p>
    <w:p w14:paraId="13FB20C6" w14:textId="77777777" w:rsidR="00CD45F8" w:rsidRPr="00251195" w:rsidRDefault="00CD45F8" w:rsidP="00220490">
      <w:pPr>
        <w:rPr>
          <w:u w:color="497A2B"/>
        </w:rPr>
      </w:pPr>
      <w:r w:rsidRPr="00251195">
        <w:rPr>
          <w:u w:color="497A2B"/>
        </w:rPr>
        <w:t>Designing a course involves defining the following points:</w:t>
      </w:r>
    </w:p>
    <w:p w14:paraId="24251536" w14:textId="77777777" w:rsidR="00CD45F8" w:rsidRPr="00251195" w:rsidRDefault="00CD45F8" w:rsidP="00220490">
      <w:pPr>
        <w:pStyle w:val="ListParagraph"/>
        <w:numPr>
          <w:ilvl w:val="0"/>
          <w:numId w:val="20"/>
        </w:numPr>
        <w:rPr>
          <w:u w:color="497A2B"/>
        </w:rPr>
      </w:pPr>
      <w:r w:rsidRPr="00251195">
        <w:rPr>
          <w:u w:color="497A2B"/>
        </w:rPr>
        <w:t>the objective(s) and learning outcome(s) (LO)</w:t>
      </w:r>
    </w:p>
    <w:p w14:paraId="3DAB84D2" w14:textId="77777777" w:rsidR="00CD45F8" w:rsidRPr="00251195" w:rsidRDefault="00CD45F8" w:rsidP="00220490">
      <w:pPr>
        <w:pStyle w:val="ListParagraph"/>
        <w:numPr>
          <w:ilvl w:val="0"/>
          <w:numId w:val="20"/>
        </w:numPr>
        <w:rPr>
          <w:u w:color="497A2B"/>
        </w:rPr>
      </w:pPr>
      <w:r w:rsidRPr="00251195">
        <w:rPr>
          <w:u w:color="497A2B"/>
        </w:rPr>
        <w:t>the description of the course (curriculum)</w:t>
      </w:r>
    </w:p>
    <w:p w14:paraId="78133BB6" w14:textId="192F6DA2" w:rsidR="00CD45F8" w:rsidRPr="00251195" w:rsidRDefault="00CD45F8" w:rsidP="00220490">
      <w:pPr>
        <w:pStyle w:val="ListParagraph"/>
        <w:numPr>
          <w:ilvl w:val="0"/>
          <w:numId w:val="20"/>
        </w:numPr>
        <w:rPr>
          <w:u w:color="497A2B"/>
        </w:rPr>
      </w:pPr>
      <w:r w:rsidRPr="00251195">
        <w:rPr>
          <w:u w:color="497A2B"/>
        </w:rPr>
        <w:t>the expected knowledge/experience/education level of the applicant</w:t>
      </w:r>
    </w:p>
    <w:p w14:paraId="14E6A3A4" w14:textId="77777777" w:rsidR="00CD45F8" w:rsidRPr="00251195" w:rsidRDefault="00CD45F8" w:rsidP="00220490">
      <w:pPr>
        <w:pStyle w:val="ListParagraph"/>
        <w:numPr>
          <w:ilvl w:val="0"/>
          <w:numId w:val="20"/>
        </w:numPr>
        <w:rPr>
          <w:u w:color="497A2B"/>
        </w:rPr>
      </w:pPr>
      <w:r w:rsidRPr="00251195">
        <w:rPr>
          <w:u w:color="497A2B"/>
        </w:rPr>
        <w:t>the format of the course (online, classroom, etc.)</w:t>
      </w:r>
    </w:p>
    <w:p w14:paraId="6F207B0E" w14:textId="77777777" w:rsidR="00CD45F8" w:rsidRPr="00251195" w:rsidRDefault="00CD45F8" w:rsidP="00220490">
      <w:pPr>
        <w:pStyle w:val="ListParagraph"/>
        <w:numPr>
          <w:ilvl w:val="0"/>
          <w:numId w:val="20"/>
        </w:numPr>
        <w:rPr>
          <w:u w:color="497A2B"/>
        </w:rPr>
      </w:pPr>
      <w:r w:rsidRPr="00251195">
        <w:rPr>
          <w:u w:color="497A2B"/>
        </w:rPr>
        <w:t xml:space="preserve">if planned, the form of interaction </w:t>
      </w:r>
    </w:p>
    <w:p w14:paraId="4C1DB5EE" w14:textId="77777777" w:rsidR="00CD45F8" w:rsidRPr="00251195" w:rsidRDefault="00CD45F8" w:rsidP="00220490">
      <w:pPr>
        <w:pStyle w:val="ListParagraph"/>
        <w:numPr>
          <w:ilvl w:val="0"/>
          <w:numId w:val="20"/>
        </w:numPr>
        <w:rPr>
          <w:u w:color="497A2B"/>
        </w:rPr>
      </w:pPr>
      <w:r w:rsidRPr="00251195">
        <w:rPr>
          <w:u w:color="497A2B"/>
        </w:rPr>
        <w:t>homework (if necessary), defining aims, content and whether a report is to be submitted</w:t>
      </w:r>
    </w:p>
    <w:p w14:paraId="2AD95064" w14:textId="77777777" w:rsidR="00CD45F8" w:rsidRPr="00251195" w:rsidRDefault="00CD45F8" w:rsidP="00220490">
      <w:pPr>
        <w:pStyle w:val="ListParagraph"/>
        <w:numPr>
          <w:ilvl w:val="0"/>
          <w:numId w:val="20"/>
        </w:numPr>
        <w:rPr>
          <w:u w:color="497A2B"/>
        </w:rPr>
      </w:pPr>
      <w:r w:rsidRPr="00251195">
        <w:rPr>
          <w:u w:color="497A2B"/>
        </w:rPr>
        <w:t>the platform for collecting participant registrations</w:t>
      </w:r>
    </w:p>
    <w:p w14:paraId="6DEDD980" w14:textId="3069E1EC" w:rsidR="00CD45F8" w:rsidRPr="00251195" w:rsidRDefault="00CD45F8" w:rsidP="00220490">
      <w:pPr>
        <w:pStyle w:val="ListParagraph"/>
        <w:numPr>
          <w:ilvl w:val="0"/>
          <w:numId w:val="20"/>
        </w:numPr>
        <w:rPr>
          <w:u w:color="497A2B"/>
        </w:rPr>
      </w:pPr>
      <w:r w:rsidRPr="00251195">
        <w:rPr>
          <w:u w:color="497A2B"/>
        </w:rPr>
        <w:t>the minimum and maximum number of participants</w:t>
      </w:r>
    </w:p>
    <w:p w14:paraId="58BE0726" w14:textId="77777777" w:rsidR="00CD45F8" w:rsidRPr="00251195" w:rsidRDefault="00CD45F8" w:rsidP="00220490">
      <w:pPr>
        <w:pStyle w:val="ListParagraph"/>
        <w:numPr>
          <w:ilvl w:val="0"/>
          <w:numId w:val="20"/>
        </w:numPr>
        <w:rPr>
          <w:u w:color="497A2B"/>
        </w:rPr>
      </w:pPr>
      <w:r w:rsidRPr="00251195">
        <w:rPr>
          <w:u w:color="497A2B"/>
        </w:rPr>
        <w:t>the attendance check</w:t>
      </w:r>
    </w:p>
    <w:p w14:paraId="0A18C5E5" w14:textId="77777777" w:rsidR="00CC1816" w:rsidRPr="00251195" w:rsidRDefault="00CC1816" w:rsidP="00220490">
      <w:pPr>
        <w:pStyle w:val="ListParagraph"/>
        <w:numPr>
          <w:ilvl w:val="0"/>
          <w:numId w:val="20"/>
        </w:numPr>
        <w:rPr>
          <w:u w:color="497A2B"/>
        </w:rPr>
      </w:pPr>
      <w:r w:rsidRPr="00251195">
        <w:t>If included, the examination or other means used to assess the Learning Outcomes</w:t>
      </w:r>
    </w:p>
    <w:p w14:paraId="63B7400B" w14:textId="06085E5D" w:rsidR="00CD45F8" w:rsidRPr="00251195" w:rsidRDefault="00CD45F8" w:rsidP="00220490">
      <w:pPr>
        <w:pStyle w:val="ListParagraph"/>
        <w:numPr>
          <w:ilvl w:val="0"/>
          <w:numId w:val="20"/>
        </w:numPr>
        <w:rPr>
          <w:u w:color="497A2B"/>
        </w:rPr>
      </w:pPr>
      <w:r w:rsidRPr="00251195">
        <w:rPr>
          <w:u w:color="497A2B"/>
        </w:rPr>
        <w:t>the duration of the course</w:t>
      </w:r>
    </w:p>
    <w:p w14:paraId="6BA5C3D3" w14:textId="1994A0EB" w:rsidR="00CD45F8" w:rsidRPr="00251195" w:rsidRDefault="00CD45F8" w:rsidP="00220490">
      <w:pPr>
        <w:pStyle w:val="ListParagraph"/>
        <w:numPr>
          <w:ilvl w:val="0"/>
          <w:numId w:val="20"/>
        </w:numPr>
        <w:rPr>
          <w:u w:color="497A2B"/>
        </w:rPr>
      </w:pPr>
      <w:r w:rsidRPr="00251195">
        <w:rPr>
          <w:u w:color="497A2B"/>
        </w:rPr>
        <w:t xml:space="preserve">the form of the certificate and its content (see </w:t>
      </w:r>
      <w:r w:rsidR="00333912" w:rsidRPr="00251195">
        <w:rPr>
          <w:u w:color="497A2B"/>
        </w:rPr>
        <w:t xml:space="preserve">corresponding </w:t>
      </w:r>
      <w:r w:rsidRPr="00251195">
        <w:rPr>
          <w:u w:color="497A2B"/>
        </w:rPr>
        <w:t>chapter</w:t>
      </w:r>
      <w:r w:rsidR="00333912" w:rsidRPr="00251195">
        <w:rPr>
          <w:u w:color="497A2B"/>
        </w:rPr>
        <w:t>)</w:t>
      </w:r>
    </w:p>
    <w:p w14:paraId="51566FB6" w14:textId="77777777" w:rsidR="00CD45F8" w:rsidRPr="00251195" w:rsidRDefault="00CD45F8" w:rsidP="00220490">
      <w:pPr>
        <w:pStyle w:val="ListParagraph"/>
        <w:numPr>
          <w:ilvl w:val="0"/>
          <w:numId w:val="20"/>
        </w:numPr>
        <w:rPr>
          <w:u w:color="497A2B"/>
        </w:rPr>
      </w:pPr>
      <w:r w:rsidRPr="00251195">
        <w:rPr>
          <w:u w:color="497A2B"/>
        </w:rPr>
        <w:t>delivery of certificates</w:t>
      </w:r>
    </w:p>
    <w:p w14:paraId="7C086EE8" w14:textId="77777777" w:rsidR="00CD45F8" w:rsidRPr="00251195" w:rsidRDefault="00CD45F8" w:rsidP="00220490">
      <w:pPr>
        <w:pStyle w:val="ListParagraph"/>
        <w:numPr>
          <w:ilvl w:val="0"/>
          <w:numId w:val="20"/>
        </w:numPr>
        <w:rPr>
          <w:u w:color="497A2B"/>
        </w:rPr>
      </w:pPr>
      <w:r w:rsidRPr="00251195">
        <w:rPr>
          <w:u w:color="497A2B"/>
        </w:rPr>
        <w:t>data archiving period</w:t>
      </w:r>
    </w:p>
    <w:p w14:paraId="6A93B9A8" w14:textId="77777777" w:rsidR="00CD45F8" w:rsidRPr="00251195" w:rsidRDefault="00CD45F8" w:rsidP="00220490">
      <w:pPr>
        <w:pStyle w:val="ListParagraph"/>
        <w:numPr>
          <w:ilvl w:val="0"/>
          <w:numId w:val="20"/>
        </w:numPr>
        <w:rPr>
          <w:u w:color="497A2B"/>
        </w:rPr>
      </w:pPr>
      <w:r w:rsidRPr="00251195">
        <w:rPr>
          <w:u w:color="497A2B"/>
        </w:rPr>
        <w:t>external recognition / accreditation</w:t>
      </w:r>
    </w:p>
    <w:p w14:paraId="40465A24" w14:textId="10835EC9" w:rsidR="00CD45F8" w:rsidRPr="00251195" w:rsidRDefault="00CD45F8" w:rsidP="00220490">
      <w:pPr>
        <w:rPr>
          <w:u w:color="497A2B"/>
        </w:rPr>
      </w:pPr>
      <w:r w:rsidRPr="00251195">
        <w:rPr>
          <w:u w:color="497A2B"/>
        </w:rPr>
        <w:t xml:space="preserve">See details in Appendix </w:t>
      </w:r>
      <w:r w:rsidR="00D80491" w:rsidRPr="00251195">
        <w:rPr>
          <w:u w:color="497A2B"/>
        </w:rPr>
        <w:t>A</w:t>
      </w:r>
    </w:p>
    <w:p w14:paraId="65FCF76F" w14:textId="77777777" w:rsidR="00CD45F8" w:rsidRPr="00251195" w:rsidRDefault="00CD45F8" w:rsidP="001B4123">
      <w:pPr>
        <w:pStyle w:val="Heading3"/>
      </w:pPr>
      <w:bookmarkStart w:id="52" w:name="_Toc164850246"/>
      <w:bookmarkStart w:id="53" w:name="_Toc168495519"/>
      <w:r w:rsidRPr="00251195">
        <w:t>Participant registration</w:t>
      </w:r>
      <w:bookmarkEnd w:id="52"/>
      <w:bookmarkEnd w:id="53"/>
      <w:r w:rsidRPr="00251195">
        <w:t xml:space="preserve"> </w:t>
      </w:r>
    </w:p>
    <w:p w14:paraId="34AD4DCB" w14:textId="77777777" w:rsidR="00CD45F8" w:rsidRPr="00251195" w:rsidRDefault="00CD45F8" w:rsidP="00220490">
      <w:pPr>
        <w:rPr>
          <w:u w:color="497A2B"/>
        </w:rPr>
      </w:pPr>
      <w:r w:rsidRPr="00251195">
        <w:rPr>
          <w:u w:color="497A2B"/>
        </w:rPr>
        <w:t xml:space="preserve">The registration must enable the following information to be collected. </w:t>
      </w:r>
    </w:p>
    <w:p w14:paraId="778E30DF" w14:textId="77777777" w:rsidR="00CD45F8" w:rsidRPr="00251195" w:rsidRDefault="00CD45F8" w:rsidP="00220490">
      <w:pPr>
        <w:rPr>
          <w:u w:color="497A2B"/>
        </w:rPr>
      </w:pPr>
      <w:r w:rsidRPr="00251195">
        <w:rPr>
          <w:u w:color="497A2B"/>
        </w:rPr>
        <w:t>Required information:</w:t>
      </w:r>
    </w:p>
    <w:p w14:paraId="24F5C9D5" w14:textId="77777777" w:rsidR="00CD45F8" w:rsidRPr="00251195" w:rsidRDefault="00CD45F8" w:rsidP="00220490">
      <w:pPr>
        <w:pStyle w:val="ListParagraph"/>
        <w:numPr>
          <w:ilvl w:val="0"/>
          <w:numId w:val="21"/>
        </w:numPr>
        <w:rPr>
          <w:u w:color="497A2B"/>
        </w:rPr>
      </w:pPr>
      <w:r w:rsidRPr="00251195">
        <w:rPr>
          <w:u w:color="497A2B"/>
        </w:rPr>
        <w:t>surname and first name(s)</w:t>
      </w:r>
    </w:p>
    <w:p w14:paraId="044CBCBC" w14:textId="77777777" w:rsidR="00CD45F8" w:rsidRPr="00251195" w:rsidRDefault="00CD45F8" w:rsidP="00220490">
      <w:pPr>
        <w:pStyle w:val="ListParagraph"/>
        <w:numPr>
          <w:ilvl w:val="0"/>
          <w:numId w:val="21"/>
        </w:numPr>
        <w:rPr>
          <w:u w:color="497A2B"/>
        </w:rPr>
      </w:pPr>
      <w:r w:rsidRPr="00251195">
        <w:rPr>
          <w:u w:color="497A2B"/>
        </w:rPr>
        <w:lastRenderedPageBreak/>
        <w:t>Email - professional if possible</w:t>
      </w:r>
    </w:p>
    <w:p w14:paraId="0EF12F4C" w14:textId="0F959ABF" w:rsidR="00CD45F8" w:rsidRPr="00251195" w:rsidRDefault="00CD45F8" w:rsidP="00220490">
      <w:pPr>
        <w:pStyle w:val="ListParagraph"/>
        <w:numPr>
          <w:ilvl w:val="0"/>
          <w:numId w:val="21"/>
        </w:numPr>
        <w:rPr>
          <w:u w:color="497A2B"/>
        </w:rPr>
      </w:pPr>
      <w:r w:rsidRPr="00251195">
        <w:rPr>
          <w:u w:color="497A2B"/>
        </w:rPr>
        <w:t xml:space="preserve">Unique </w:t>
      </w:r>
      <w:r w:rsidR="00E6536E" w:rsidRPr="00251195">
        <w:rPr>
          <w:u w:color="497A2B"/>
        </w:rPr>
        <w:t xml:space="preserve">personal </w:t>
      </w:r>
      <w:r w:rsidRPr="00251195">
        <w:rPr>
          <w:u w:color="497A2B"/>
        </w:rPr>
        <w:t>identification (social security number or equivalent of information of identity)</w:t>
      </w:r>
    </w:p>
    <w:p w14:paraId="55B03686" w14:textId="77777777" w:rsidR="00CD45F8" w:rsidRPr="00251195" w:rsidRDefault="00CD45F8" w:rsidP="00220490">
      <w:pPr>
        <w:rPr>
          <w:u w:color="497A2B"/>
        </w:rPr>
      </w:pPr>
      <w:r w:rsidRPr="00251195">
        <w:rPr>
          <w:u w:color="497A2B"/>
        </w:rPr>
        <w:t xml:space="preserve">Basic information such as surname and first name(s) </w:t>
      </w:r>
      <w:proofErr w:type="gramStart"/>
      <w:r w:rsidRPr="00251195">
        <w:rPr>
          <w:u w:color="497A2B"/>
        </w:rPr>
        <w:t>is</w:t>
      </w:r>
      <w:proofErr w:type="gramEnd"/>
      <w:r w:rsidRPr="00251195">
        <w:rPr>
          <w:u w:color="497A2B"/>
        </w:rPr>
        <w:t xml:space="preserve"> also used to check attendance. It is imperative that the attending person’s identity is correct.</w:t>
      </w:r>
    </w:p>
    <w:p w14:paraId="64288A32" w14:textId="120087B1" w:rsidR="00CD45F8" w:rsidRPr="00251195" w:rsidRDefault="00CD45F8" w:rsidP="00220490">
      <w:pPr>
        <w:rPr>
          <w:u w:color="497A2B"/>
        </w:rPr>
      </w:pPr>
      <w:r w:rsidRPr="00251195">
        <w:rPr>
          <w:u w:color="497A2B"/>
        </w:rPr>
        <w:t>The email address is used to contact the participant for further information (</w:t>
      </w:r>
      <w:r w:rsidR="00DD0C0D" w:rsidRPr="00251195">
        <w:rPr>
          <w:u w:color="497A2B"/>
        </w:rPr>
        <w:t xml:space="preserve">e.g. </w:t>
      </w:r>
      <w:r w:rsidRPr="00251195">
        <w:rPr>
          <w:u w:color="497A2B"/>
        </w:rPr>
        <w:t>request for confirmation of participation) and to give them information about the course: place and date, aims of the course, how the course will be run, course documents, homework if applicable</w:t>
      </w:r>
    </w:p>
    <w:p w14:paraId="024A8000" w14:textId="77777777" w:rsidR="00CD45F8" w:rsidRPr="00251195" w:rsidRDefault="00CD45F8" w:rsidP="00220490">
      <w:pPr>
        <w:rPr>
          <w:u w:color="497A2B"/>
        </w:rPr>
      </w:pPr>
      <w:r w:rsidRPr="00251195">
        <w:rPr>
          <w:u w:color="497A2B"/>
        </w:rPr>
        <w:t xml:space="preserve">Additional information </w:t>
      </w:r>
      <w:proofErr w:type="gramStart"/>
      <w:r w:rsidRPr="00251195">
        <w:rPr>
          <w:u w:color="497A2B"/>
        </w:rPr>
        <w:t>are</w:t>
      </w:r>
      <w:proofErr w:type="gramEnd"/>
      <w:r w:rsidRPr="00251195">
        <w:rPr>
          <w:u w:color="497A2B"/>
        </w:rPr>
        <w:t xml:space="preserve"> listed in Appendix YYY</w:t>
      </w:r>
    </w:p>
    <w:p w14:paraId="7F1D3FAF" w14:textId="77777777" w:rsidR="00CD45F8" w:rsidRPr="00251195" w:rsidRDefault="00CD45F8" w:rsidP="00220490">
      <w:pPr>
        <w:rPr>
          <w:u w:color="497A2B"/>
        </w:rPr>
      </w:pPr>
      <w:r w:rsidRPr="00251195">
        <w:rPr>
          <w:u w:color="497A2B"/>
        </w:rPr>
        <w:t>The Study Director's/NTCO/Superior officer contact details if a copy of the certificate is also to be sent to him/her.</w:t>
      </w:r>
    </w:p>
    <w:p w14:paraId="339E8CD8" w14:textId="7520DB7A" w:rsidR="00CD45F8" w:rsidRPr="00251195" w:rsidRDefault="00CD45F8" w:rsidP="001B4123">
      <w:pPr>
        <w:pStyle w:val="Heading3"/>
      </w:pPr>
      <w:bookmarkStart w:id="54" w:name="_Toc164850247"/>
      <w:bookmarkStart w:id="55" w:name="_Toc168495520"/>
      <w:r w:rsidRPr="00251195">
        <w:t xml:space="preserve">Confirmation and </w:t>
      </w:r>
      <w:r w:rsidR="00085E05" w:rsidRPr="00251195">
        <w:t xml:space="preserve">additional </w:t>
      </w:r>
      <w:r w:rsidRPr="00251195">
        <w:t>information</w:t>
      </w:r>
      <w:bookmarkEnd w:id="54"/>
      <w:bookmarkEnd w:id="55"/>
    </w:p>
    <w:p w14:paraId="32A63532" w14:textId="0C1564DA" w:rsidR="00085E05" w:rsidRPr="00251195" w:rsidRDefault="00CD45F8" w:rsidP="00220490">
      <w:pPr>
        <w:rPr>
          <w:u w:color="497A2B"/>
        </w:rPr>
      </w:pPr>
      <w:r w:rsidRPr="00251195">
        <w:rPr>
          <w:u w:color="497A2B"/>
        </w:rPr>
        <w:t xml:space="preserve">The </w:t>
      </w:r>
      <w:proofErr w:type="spellStart"/>
      <w:r w:rsidRPr="00251195">
        <w:rPr>
          <w:u w:color="497A2B"/>
        </w:rPr>
        <w:t>organiser</w:t>
      </w:r>
      <w:proofErr w:type="spellEnd"/>
      <w:r w:rsidRPr="00251195">
        <w:rPr>
          <w:u w:color="497A2B"/>
        </w:rPr>
        <w:t xml:space="preserve"> is responsible </w:t>
      </w:r>
      <w:r w:rsidR="00085E05" w:rsidRPr="00251195">
        <w:rPr>
          <w:u w:color="497A2B"/>
        </w:rPr>
        <w:t xml:space="preserve">to confirm the registration to the participant giving additional </w:t>
      </w:r>
      <w:r w:rsidR="00CA4F7D" w:rsidRPr="00251195">
        <w:rPr>
          <w:u w:color="497A2B"/>
        </w:rPr>
        <w:t>important information to the participants.</w:t>
      </w:r>
    </w:p>
    <w:p w14:paraId="2BCAB898" w14:textId="58365F70" w:rsidR="00CA4F7D" w:rsidRPr="00251195" w:rsidRDefault="00CA4F7D" w:rsidP="00220490">
      <w:pPr>
        <w:pStyle w:val="ListParagraph"/>
        <w:numPr>
          <w:ilvl w:val="0"/>
          <w:numId w:val="28"/>
        </w:numPr>
        <w:rPr>
          <w:u w:color="497A2B"/>
        </w:rPr>
      </w:pPr>
      <w:r w:rsidRPr="00251195">
        <w:rPr>
          <w:u w:color="497A2B"/>
        </w:rPr>
        <w:t>confirmation of participation</w:t>
      </w:r>
    </w:p>
    <w:p w14:paraId="674E3E54" w14:textId="53E23C1F" w:rsidR="00CA4F7D" w:rsidRPr="00251195" w:rsidRDefault="00CA4F7D" w:rsidP="00220490">
      <w:pPr>
        <w:pStyle w:val="ListParagraph"/>
        <w:numPr>
          <w:ilvl w:val="0"/>
          <w:numId w:val="28"/>
        </w:numPr>
        <w:rPr>
          <w:u w:color="497A2B"/>
        </w:rPr>
      </w:pPr>
      <w:r w:rsidRPr="00251195">
        <w:rPr>
          <w:u w:color="497A2B"/>
        </w:rPr>
        <w:t>cancellation conditions (deadline, costs related to cancellation)</w:t>
      </w:r>
    </w:p>
    <w:p w14:paraId="54AAE273" w14:textId="291A1CB4" w:rsidR="00CA4F7D" w:rsidRPr="00251195" w:rsidRDefault="00CA4F7D" w:rsidP="00220490">
      <w:pPr>
        <w:pStyle w:val="ListParagraph"/>
        <w:numPr>
          <w:ilvl w:val="0"/>
          <w:numId w:val="28"/>
        </w:numPr>
        <w:rPr>
          <w:rFonts w:ascii="Times New Roman" w:hAnsi="Times New Roman" w:cs="Times New Roman"/>
          <w:lang w:eastAsia="en-GB"/>
        </w:rPr>
      </w:pPr>
      <w:r w:rsidRPr="00251195">
        <w:rPr>
          <w:shd w:val="clear" w:color="auto" w:fill="FFFFFF"/>
          <w:lang w:eastAsia="en-GB"/>
        </w:rPr>
        <w:t xml:space="preserve">information on contacting the </w:t>
      </w:r>
      <w:r w:rsidR="00086873" w:rsidRPr="00251195">
        <w:rPr>
          <w:shd w:val="clear" w:color="auto" w:fill="FFFFFF"/>
          <w:lang w:eastAsia="en-GB"/>
        </w:rPr>
        <w:t xml:space="preserve">training </w:t>
      </w:r>
      <w:proofErr w:type="spellStart"/>
      <w:r w:rsidR="00086873" w:rsidRPr="00251195">
        <w:rPr>
          <w:shd w:val="clear" w:color="auto" w:fill="FFFFFF"/>
          <w:lang w:eastAsia="en-GB"/>
        </w:rPr>
        <w:t>organiser</w:t>
      </w:r>
      <w:proofErr w:type="spellEnd"/>
      <w:r w:rsidRPr="00251195">
        <w:rPr>
          <w:shd w:val="clear" w:color="auto" w:fill="FFFFFF"/>
          <w:lang w:eastAsia="en-GB"/>
        </w:rPr>
        <w:t xml:space="preserve"> in case of questions</w:t>
      </w:r>
    </w:p>
    <w:p w14:paraId="51D4FC24" w14:textId="77777777" w:rsidR="00CA4F7D" w:rsidRPr="00251195" w:rsidRDefault="00CD45F8" w:rsidP="00220490">
      <w:pPr>
        <w:pStyle w:val="ListParagraph"/>
        <w:numPr>
          <w:ilvl w:val="0"/>
          <w:numId w:val="28"/>
        </w:numPr>
        <w:rPr>
          <w:rFonts w:ascii="Times New Roman" w:eastAsia="Times New Roman" w:hAnsi="Times New Roman" w:cs="Times New Roman"/>
          <w:lang w:eastAsia="en-GB"/>
        </w:rPr>
      </w:pPr>
      <w:r w:rsidRPr="00251195">
        <w:rPr>
          <w:u w:color="497A2B"/>
        </w:rPr>
        <w:t>location and description of the venue for face-to-face courses</w:t>
      </w:r>
    </w:p>
    <w:p w14:paraId="2ED56329" w14:textId="39623B7C" w:rsidR="00CD45F8" w:rsidRPr="00251195" w:rsidRDefault="00CD45F8" w:rsidP="00220490">
      <w:pPr>
        <w:pStyle w:val="ListParagraph"/>
        <w:numPr>
          <w:ilvl w:val="0"/>
          <w:numId w:val="28"/>
        </w:numPr>
        <w:rPr>
          <w:rFonts w:ascii="Times New Roman" w:eastAsia="Times New Roman" w:hAnsi="Times New Roman" w:cs="Times New Roman"/>
          <w:lang w:eastAsia="en-GB"/>
        </w:rPr>
      </w:pPr>
      <w:r w:rsidRPr="00251195">
        <w:rPr>
          <w:u w:color="497A2B"/>
        </w:rPr>
        <w:t xml:space="preserve">access to the online course (link) if the course takes place online. For online courses please see Appendix </w:t>
      </w:r>
      <w:r w:rsidR="007C456A" w:rsidRPr="00251195">
        <w:rPr>
          <w:u w:color="497A2B"/>
        </w:rPr>
        <w:t>A</w:t>
      </w:r>
      <w:r w:rsidRPr="00251195">
        <w:rPr>
          <w:u w:color="497A2B"/>
        </w:rPr>
        <w:t xml:space="preserve"> for further recommendations)</w:t>
      </w:r>
      <w:r w:rsidR="007C456A" w:rsidRPr="00251195">
        <w:rPr>
          <w:u w:color="497A2B"/>
        </w:rPr>
        <w:t>.</w:t>
      </w:r>
    </w:p>
    <w:p w14:paraId="6DE0F06D" w14:textId="246E1DEF" w:rsidR="00CD45F8" w:rsidRPr="00251195" w:rsidRDefault="00CD45F8" w:rsidP="001B4123">
      <w:pPr>
        <w:pStyle w:val="Heading3"/>
      </w:pPr>
      <w:bookmarkStart w:id="56" w:name="_Toc164850249"/>
      <w:bookmarkStart w:id="57" w:name="_Toc168495521"/>
      <w:r w:rsidRPr="00251195">
        <w:t xml:space="preserve">Verification of </w:t>
      </w:r>
      <w:r w:rsidR="00B36A3E" w:rsidRPr="00251195">
        <w:t xml:space="preserve">the transfer of </w:t>
      </w:r>
      <w:r w:rsidRPr="00251195">
        <w:t>knowledge</w:t>
      </w:r>
      <w:bookmarkEnd w:id="56"/>
      <w:bookmarkEnd w:id="57"/>
    </w:p>
    <w:p w14:paraId="7B218FEB" w14:textId="515D4197" w:rsidR="00CF77C5" w:rsidRPr="00251195" w:rsidRDefault="00CD45F8" w:rsidP="00220490">
      <w:pPr>
        <w:rPr>
          <w:u w:color="497A2B"/>
        </w:rPr>
      </w:pPr>
      <w:r w:rsidRPr="00251195">
        <w:rPr>
          <w:u w:color="497A2B"/>
        </w:rPr>
        <w:t xml:space="preserve">The </w:t>
      </w:r>
      <w:proofErr w:type="spellStart"/>
      <w:r w:rsidRPr="00251195">
        <w:rPr>
          <w:u w:color="497A2B"/>
        </w:rPr>
        <w:t>organiser</w:t>
      </w:r>
      <w:proofErr w:type="spellEnd"/>
      <w:r w:rsidRPr="00251195">
        <w:rPr>
          <w:u w:color="497A2B"/>
        </w:rPr>
        <w:t xml:space="preserve"> should define how the LOs of the course are assessed. This means that the </w:t>
      </w:r>
      <w:proofErr w:type="spellStart"/>
      <w:r w:rsidRPr="00251195">
        <w:rPr>
          <w:u w:color="497A2B"/>
        </w:rPr>
        <w:t>organiser</w:t>
      </w:r>
      <w:proofErr w:type="spellEnd"/>
      <w:r w:rsidRPr="00251195">
        <w:rPr>
          <w:u w:color="497A2B"/>
        </w:rPr>
        <w:t xml:space="preserve"> must define and justify the criteria for passing. This may take the form of an exam, individual essay, oral presentation or group work. </w:t>
      </w:r>
      <w:r w:rsidR="00CF77C5" w:rsidRPr="00251195">
        <w:rPr>
          <w:u w:color="497A2B"/>
        </w:rPr>
        <w:t>It is also possible to assess the acquired knowledge in practical training</w:t>
      </w:r>
      <w:r w:rsidR="009C153F" w:rsidRPr="00251195">
        <w:rPr>
          <w:u w:color="497A2B"/>
        </w:rPr>
        <w:t xml:space="preserve"> (DOPS)</w:t>
      </w:r>
      <w:r w:rsidR="00D308EF" w:rsidRPr="00251195">
        <w:rPr>
          <w:u w:color="497A2B"/>
        </w:rPr>
        <w:t>.</w:t>
      </w:r>
    </w:p>
    <w:p w14:paraId="73E8F8CF" w14:textId="4B9E087F" w:rsidR="00D308EF" w:rsidRPr="00251195" w:rsidRDefault="00D308EF" w:rsidP="00220490">
      <w:r w:rsidRPr="00251195">
        <w:t>The criteria for repeating an examination or knowledge acquisition assessment must be defined and communicated.</w:t>
      </w:r>
    </w:p>
    <w:p w14:paraId="02FF7C49" w14:textId="3CC51141" w:rsidR="00515974" w:rsidRPr="00251195" w:rsidRDefault="00CF77C5" w:rsidP="00220490">
      <w:pPr>
        <w:rPr>
          <w:rFonts w:asciiTheme="minorHAnsi" w:hAnsiTheme="minorHAnsi" w:cstheme="minorBidi"/>
        </w:rPr>
      </w:pPr>
      <w:r w:rsidRPr="00251195">
        <w:t xml:space="preserve">See more details </w:t>
      </w:r>
      <w:r w:rsidR="00D308EF" w:rsidRPr="00251195">
        <w:t>on constructive alignment for the preparation of evaluation of acquisition of knowledge in Appendix C</w:t>
      </w:r>
      <w:r w:rsidR="00DA12BB" w:rsidRPr="00251195">
        <w:t>.</w:t>
      </w:r>
    </w:p>
    <w:p w14:paraId="3BA6B54A" w14:textId="77777777" w:rsidR="00CD45F8" w:rsidRPr="00251195" w:rsidRDefault="00CD45F8" w:rsidP="00220490">
      <w:pPr>
        <w:pStyle w:val="Heading2"/>
        <w:rPr>
          <w:u w:color="497A2B"/>
        </w:rPr>
      </w:pPr>
      <w:bookmarkStart w:id="58" w:name="_Toc164850250"/>
      <w:bookmarkStart w:id="59" w:name="_Toc168495522"/>
      <w:r w:rsidRPr="00251195">
        <w:rPr>
          <w:u w:color="497A2B"/>
        </w:rPr>
        <w:lastRenderedPageBreak/>
        <w:t>The certificate</w:t>
      </w:r>
      <w:bookmarkEnd w:id="58"/>
      <w:bookmarkEnd w:id="59"/>
    </w:p>
    <w:p w14:paraId="05859D45" w14:textId="2859D0ED" w:rsidR="00CD45F8" w:rsidRPr="00251195" w:rsidRDefault="00CD45F8" w:rsidP="00220490">
      <w:pPr>
        <w:rPr>
          <w:u w:color="497A2B"/>
        </w:rPr>
      </w:pPr>
      <w:r w:rsidRPr="00251195">
        <w:rPr>
          <w:u w:color="497A2B"/>
        </w:rPr>
        <w:t xml:space="preserve">This document is essential for </w:t>
      </w:r>
      <w:proofErr w:type="spellStart"/>
      <w:r w:rsidRPr="00251195">
        <w:rPr>
          <w:u w:color="497A2B"/>
        </w:rPr>
        <w:t>harmonisation</w:t>
      </w:r>
      <w:proofErr w:type="spellEnd"/>
      <w:r w:rsidRPr="00251195">
        <w:rPr>
          <w:u w:color="497A2B"/>
        </w:rPr>
        <w:t xml:space="preserve"> and/or recognition by the competent authorities. The information that the </w:t>
      </w:r>
      <w:r w:rsidR="0049784B" w:rsidRPr="00251195">
        <w:rPr>
          <w:u w:color="497A2B"/>
        </w:rPr>
        <w:t xml:space="preserve">training </w:t>
      </w:r>
      <w:proofErr w:type="spellStart"/>
      <w:r w:rsidR="0049784B" w:rsidRPr="00251195">
        <w:rPr>
          <w:u w:color="497A2B"/>
        </w:rPr>
        <w:t>organiser</w:t>
      </w:r>
      <w:proofErr w:type="spellEnd"/>
      <w:r w:rsidRPr="00251195">
        <w:rPr>
          <w:u w:color="497A2B"/>
        </w:rPr>
        <w:t xml:space="preserve"> must include in the certificate must enable the authorities to have everything they need for recognition of the training</w:t>
      </w:r>
      <w:r w:rsidR="00F32028" w:rsidRPr="00251195">
        <w:rPr>
          <w:u w:color="497A2B"/>
        </w:rPr>
        <w:t xml:space="preserve"> and education</w:t>
      </w:r>
      <w:r w:rsidRPr="00251195">
        <w:rPr>
          <w:u w:color="497A2B"/>
        </w:rPr>
        <w:t>. It is also the responsibility of the participants to provide all this information in their certificate.</w:t>
      </w:r>
    </w:p>
    <w:p w14:paraId="71EF1B2F" w14:textId="77777777" w:rsidR="00CD45F8" w:rsidRPr="00251195" w:rsidRDefault="00CD45F8" w:rsidP="00220490">
      <w:pPr>
        <w:rPr>
          <w:u w:color="497A2B"/>
        </w:rPr>
      </w:pPr>
      <w:r w:rsidRPr="00251195">
        <w:rPr>
          <w:u w:color="497A2B"/>
        </w:rPr>
        <w:t xml:space="preserve">The following information is required: </w:t>
      </w:r>
    </w:p>
    <w:p w14:paraId="7CF2BFF9" w14:textId="70337F08" w:rsidR="00CD45F8" w:rsidRPr="00251195" w:rsidRDefault="00CD45F8" w:rsidP="00220490">
      <w:pPr>
        <w:pStyle w:val="ListParagraph"/>
        <w:numPr>
          <w:ilvl w:val="0"/>
          <w:numId w:val="25"/>
        </w:numPr>
        <w:rPr>
          <w:u w:color="497A2B"/>
        </w:rPr>
      </w:pPr>
      <w:r w:rsidRPr="00251195">
        <w:rPr>
          <w:u w:color="497A2B"/>
        </w:rPr>
        <w:t xml:space="preserve">the logo and details of the </w:t>
      </w:r>
      <w:r w:rsidR="00196AD7" w:rsidRPr="00251195">
        <w:rPr>
          <w:u w:color="497A2B"/>
        </w:rPr>
        <w:t>entity</w:t>
      </w:r>
      <w:r w:rsidRPr="00251195">
        <w:rPr>
          <w:u w:color="497A2B"/>
        </w:rPr>
        <w:t xml:space="preserve"> </w:t>
      </w:r>
      <w:proofErr w:type="spellStart"/>
      <w:r w:rsidRPr="00251195">
        <w:rPr>
          <w:u w:color="497A2B"/>
        </w:rPr>
        <w:t>organising</w:t>
      </w:r>
      <w:proofErr w:type="spellEnd"/>
      <w:r w:rsidRPr="00251195">
        <w:rPr>
          <w:u w:color="497A2B"/>
        </w:rPr>
        <w:t xml:space="preserve"> the training course</w:t>
      </w:r>
    </w:p>
    <w:p w14:paraId="47162A12" w14:textId="77777777" w:rsidR="00CD45F8" w:rsidRPr="00251195" w:rsidRDefault="00CD45F8" w:rsidP="00220490">
      <w:pPr>
        <w:pStyle w:val="ListParagraph"/>
        <w:numPr>
          <w:ilvl w:val="0"/>
          <w:numId w:val="25"/>
        </w:numPr>
        <w:rPr>
          <w:u w:color="497A2B"/>
        </w:rPr>
      </w:pPr>
      <w:r w:rsidRPr="00251195">
        <w:rPr>
          <w:u w:color="497A2B"/>
        </w:rPr>
        <w:t>the term "certificate of attendance" to indicate the type of document</w:t>
      </w:r>
    </w:p>
    <w:p w14:paraId="3858DFB0" w14:textId="6F69AFD7" w:rsidR="00CD45F8" w:rsidRPr="00251195" w:rsidRDefault="00CD45F8" w:rsidP="00220490">
      <w:pPr>
        <w:pStyle w:val="ListParagraph"/>
        <w:numPr>
          <w:ilvl w:val="0"/>
          <w:numId w:val="25"/>
        </w:numPr>
        <w:rPr>
          <w:u w:color="497A2B"/>
        </w:rPr>
      </w:pPr>
      <w:r w:rsidRPr="00251195">
        <w:rPr>
          <w:u w:color="497A2B"/>
        </w:rPr>
        <w:t>first name(s), surname and date and unique</w:t>
      </w:r>
      <w:r w:rsidR="005759D4" w:rsidRPr="00251195">
        <w:rPr>
          <w:u w:color="497A2B"/>
        </w:rPr>
        <w:t xml:space="preserve"> personal</w:t>
      </w:r>
      <w:r w:rsidRPr="00251195">
        <w:rPr>
          <w:u w:color="497A2B"/>
        </w:rPr>
        <w:t xml:space="preserve"> identifier of the participant</w:t>
      </w:r>
    </w:p>
    <w:p w14:paraId="448A3309" w14:textId="06285BB3" w:rsidR="00CD45F8" w:rsidRPr="00251195" w:rsidRDefault="00204309" w:rsidP="00220490">
      <w:pPr>
        <w:pStyle w:val="ListParagraph"/>
        <w:numPr>
          <w:ilvl w:val="0"/>
          <w:numId w:val="25"/>
        </w:numPr>
        <w:rPr>
          <w:u w:color="497A2B"/>
        </w:rPr>
      </w:pPr>
      <w:r w:rsidRPr="00251195">
        <w:rPr>
          <w:u w:color="497A2B"/>
        </w:rPr>
        <w:t xml:space="preserve">the </w:t>
      </w:r>
      <w:r w:rsidR="00CD45F8" w:rsidRPr="00251195">
        <w:rPr>
          <w:u w:color="497A2B"/>
        </w:rPr>
        <w:t xml:space="preserve">course </w:t>
      </w:r>
      <w:r w:rsidR="00202470" w:rsidRPr="00251195">
        <w:rPr>
          <w:u w:color="497A2B"/>
        </w:rPr>
        <w:t>location</w:t>
      </w:r>
      <w:r w:rsidR="00CD45F8" w:rsidRPr="00251195">
        <w:rPr>
          <w:u w:color="497A2B"/>
        </w:rPr>
        <w:t xml:space="preserve"> (where the course is given)</w:t>
      </w:r>
    </w:p>
    <w:p w14:paraId="04D4C0C8" w14:textId="77777777" w:rsidR="00CD45F8" w:rsidRPr="00251195" w:rsidRDefault="00CD45F8" w:rsidP="00220490">
      <w:pPr>
        <w:pStyle w:val="ListParagraph"/>
        <w:numPr>
          <w:ilvl w:val="0"/>
          <w:numId w:val="25"/>
        </w:numPr>
        <w:rPr>
          <w:u w:color="497A2B"/>
        </w:rPr>
      </w:pPr>
      <w:r w:rsidRPr="00251195">
        <w:rPr>
          <w:u w:color="497A2B"/>
        </w:rPr>
        <w:t>the course title</w:t>
      </w:r>
    </w:p>
    <w:p w14:paraId="70F46A55" w14:textId="2CA320FC" w:rsidR="00CD45F8" w:rsidRPr="00251195" w:rsidRDefault="00204309" w:rsidP="00220490">
      <w:pPr>
        <w:pStyle w:val="ListParagraph"/>
        <w:numPr>
          <w:ilvl w:val="0"/>
          <w:numId w:val="25"/>
        </w:numPr>
        <w:rPr>
          <w:u w:color="497A2B"/>
        </w:rPr>
      </w:pPr>
      <w:r w:rsidRPr="00251195">
        <w:rPr>
          <w:u w:color="497A2B"/>
        </w:rPr>
        <w:t xml:space="preserve">the </w:t>
      </w:r>
      <w:r w:rsidR="00CD45F8" w:rsidRPr="00251195">
        <w:rPr>
          <w:u w:color="497A2B"/>
        </w:rPr>
        <w:t>course completion date</w:t>
      </w:r>
    </w:p>
    <w:p w14:paraId="6BA02920" w14:textId="20161093" w:rsidR="00CD45F8" w:rsidRPr="00251195" w:rsidRDefault="00204309" w:rsidP="00220490">
      <w:pPr>
        <w:pStyle w:val="ListParagraph"/>
        <w:numPr>
          <w:ilvl w:val="0"/>
          <w:numId w:val="25"/>
        </w:numPr>
        <w:rPr>
          <w:strike/>
          <w:u w:color="497A2B"/>
        </w:rPr>
      </w:pPr>
      <w:r w:rsidRPr="00251195">
        <w:rPr>
          <w:u w:color="497A2B"/>
        </w:rPr>
        <w:t>the a</w:t>
      </w:r>
      <w:r w:rsidR="00CD45F8" w:rsidRPr="00251195">
        <w:rPr>
          <w:u w:color="497A2B"/>
        </w:rPr>
        <w:t>ssessment of acquired knowledge/skills (LOs)</w:t>
      </w:r>
    </w:p>
    <w:p w14:paraId="7A56A057" w14:textId="3A212DAE" w:rsidR="00CD45F8" w:rsidRPr="00251195" w:rsidRDefault="00CD45F8" w:rsidP="00220490">
      <w:pPr>
        <w:pStyle w:val="ListParagraph"/>
        <w:numPr>
          <w:ilvl w:val="0"/>
          <w:numId w:val="25"/>
        </w:numPr>
        <w:rPr>
          <w:u w:color="497A2B"/>
        </w:rPr>
      </w:pPr>
      <w:r w:rsidRPr="00251195">
        <w:rPr>
          <w:u w:color="497A2B"/>
        </w:rPr>
        <w:t>the course content and LO</w:t>
      </w:r>
      <w:r w:rsidR="00DA12BB" w:rsidRPr="00251195">
        <w:rPr>
          <w:u w:color="497A2B"/>
        </w:rPr>
        <w:t>s</w:t>
      </w:r>
      <w:r w:rsidRPr="00251195">
        <w:rPr>
          <w:u w:color="497A2B"/>
        </w:rPr>
        <w:t xml:space="preserve"> to provide details about the course so that the content can be easily assessed </w:t>
      </w:r>
    </w:p>
    <w:p w14:paraId="68522336" w14:textId="4FCE5EE2" w:rsidR="00CD45F8" w:rsidRPr="00251195" w:rsidRDefault="00CD45F8" w:rsidP="00220490">
      <w:pPr>
        <w:pStyle w:val="ListParagraph"/>
        <w:numPr>
          <w:ilvl w:val="0"/>
          <w:numId w:val="25"/>
        </w:numPr>
        <w:rPr>
          <w:u w:color="497A2B"/>
        </w:rPr>
      </w:pPr>
      <w:r w:rsidRPr="00251195">
        <w:rPr>
          <w:u w:color="497A2B"/>
        </w:rPr>
        <w:t xml:space="preserve">the actual duration of the course and the </w:t>
      </w:r>
      <w:r w:rsidR="00E160E7" w:rsidRPr="00251195">
        <w:rPr>
          <w:u w:color="497A2B"/>
        </w:rPr>
        <w:t xml:space="preserve">suggested </w:t>
      </w:r>
      <w:r w:rsidRPr="00251195">
        <w:rPr>
          <w:u w:color="497A2B"/>
        </w:rPr>
        <w:t xml:space="preserve">multiplication factor for this type of course. See chapter </w:t>
      </w:r>
      <w:r w:rsidR="003A0178" w:rsidRPr="00251195">
        <w:rPr>
          <w:u w:color="497A2B"/>
        </w:rPr>
        <w:t>Listing of CDP with multiplication factors</w:t>
      </w:r>
      <w:r w:rsidRPr="00251195">
        <w:rPr>
          <w:u w:color="497A2B"/>
        </w:rPr>
        <w:t>. The duration calculated with the multiplication factor enables the competent authorities to better estimate the knowledge acquired, which is the primary aim of a course</w:t>
      </w:r>
      <w:r w:rsidR="003A0178" w:rsidRPr="00251195">
        <w:rPr>
          <w:u w:color="497A2B"/>
        </w:rPr>
        <w:t xml:space="preserve"> </w:t>
      </w:r>
      <w:r w:rsidRPr="00251195">
        <w:rPr>
          <w:u w:color="497A2B"/>
        </w:rPr>
        <w:t>if the course is recognised/approved/</w:t>
      </w:r>
      <w:r w:rsidR="003A0178" w:rsidRPr="00251195">
        <w:rPr>
          <w:u w:color="497A2B"/>
        </w:rPr>
        <w:t>accredited</w:t>
      </w:r>
      <w:r w:rsidRPr="00251195">
        <w:rPr>
          <w:u w:color="497A2B"/>
        </w:rPr>
        <w:t xml:space="preserve"> by the competent authorities/accrediting body, details of such recognition (</w:t>
      </w:r>
      <w:r w:rsidR="00F32028" w:rsidRPr="00251195">
        <w:rPr>
          <w:u w:color="497A2B"/>
        </w:rPr>
        <w:t>date, contact</w:t>
      </w:r>
      <w:r w:rsidR="005759D4" w:rsidRPr="00251195">
        <w:rPr>
          <w:u w:color="497A2B"/>
        </w:rPr>
        <w:t xml:space="preserve"> details </w:t>
      </w:r>
      <w:proofErr w:type="spellStart"/>
      <w:r w:rsidR="005759D4" w:rsidRPr="00251195">
        <w:rPr>
          <w:u w:color="497A2B"/>
        </w:rPr>
        <w:t>etc</w:t>
      </w:r>
      <w:proofErr w:type="spellEnd"/>
      <w:r w:rsidRPr="00251195">
        <w:rPr>
          <w:u w:color="497A2B"/>
        </w:rPr>
        <w:t xml:space="preserve">, …) </w:t>
      </w:r>
    </w:p>
    <w:p w14:paraId="321DC754" w14:textId="7EC9D9D8" w:rsidR="00CD45F8" w:rsidRPr="00251195" w:rsidRDefault="00CD45F8" w:rsidP="00220490">
      <w:pPr>
        <w:pStyle w:val="ListParagraph"/>
        <w:numPr>
          <w:ilvl w:val="0"/>
          <w:numId w:val="25"/>
        </w:numPr>
        <w:rPr>
          <w:u w:color="497A2B"/>
        </w:rPr>
      </w:pPr>
      <w:r w:rsidRPr="00251195">
        <w:rPr>
          <w:u w:color="497A2B"/>
        </w:rPr>
        <w:t xml:space="preserve">the first name(s), surname and position of the </w:t>
      </w:r>
      <w:r w:rsidR="0049784B" w:rsidRPr="00251195">
        <w:rPr>
          <w:u w:color="497A2B"/>
        </w:rPr>
        <w:t xml:space="preserve">training </w:t>
      </w:r>
      <w:proofErr w:type="spellStart"/>
      <w:r w:rsidR="0049784B" w:rsidRPr="00251195">
        <w:rPr>
          <w:u w:color="497A2B"/>
        </w:rPr>
        <w:t>organiser</w:t>
      </w:r>
      <w:proofErr w:type="spellEnd"/>
      <w:r w:rsidRPr="00251195">
        <w:rPr>
          <w:u w:color="497A2B"/>
        </w:rPr>
        <w:t xml:space="preserve">, together with </w:t>
      </w:r>
      <w:r w:rsidR="00F32028" w:rsidRPr="00251195">
        <w:rPr>
          <w:u w:color="497A2B"/>
        </w:rPr>
        <w:t>an</w:t>
      </w:r>
      <w:r w:rsidRPr="00251195">
        <w:rPr>
          <w:u w:color="497A2B"/>
        </w:rPr>
        <w:t xml:space="preserve"> email address to enable the competent authorities to contact </w:t>
      </w:r>
      <w:r w:rsidR="00E160E7" w:rsidRPr="00251195">
        <w:rPr>
          <w:u w:color="497A2B"/>
        </w:rPr>
        <w:t>for inquires</w:t>
      </w:r>
      <w:r w:rsidRPr="00251195">
        <w:rPr>
          <w:u w:color="497A2B"/>
        </w:rPr>
        <w:t xml:space="preserve"> if necessary</w:t>
      </w:r>
    </w:p>
    <w:p w14:paraId="3B74ACE5" w14:textId="676FCA2D" w:rsidR="00CD45F8" w:rsidRPr="00251195" w:rsidRDefault="00CD45F8" w:rsidP="00220490">
      <w:pPr>
        <w:pStyle w:val="ListParagraph"/>
        <w:numPr>
          <w:ilvl w:val="0"/>
          <w:numId w:val="25"/>
        </w:numPr>
        <w:rPr>
          <w:u w:color="497A2B"/>
        </w:rPr>
      </w:pPr>
      <w:r w:rsidRPr="00251195">
        <w:rPr>
          <w:u w:color="497A2B"/>
        </w:rPr>
        <w:t xml:space="preserve">the signature of the </w:t>
      </w:r>
      <w:r w:rsidR="0049784B" w:rsidRPr="00251195">
        <w:rPr>
          <w:u w:color="497A2B"/>
        </w:rPr>
        <w:t xml:space="preserve">training </w:t>
      </w:r>
      <w:proofErr w:type="spellStart"/>
      <w:r w:rsidR="0049784B" w:rsidRPr="00251195">
        <w:rPr>
          <w:u w:color="497A2B"/>
        </w:rPr>
        <w:t>organiser</w:t>
      </w:r>
      <w:proofErr w:type="spellEnd"/>
      <w:r w:rsidRPr="00251195">
        <w:rPr>
          <w:u w:color="497A2B"/>
        </w:rPr>
        <w:t xml:space="preserve"> and the date to confirm that the document is valid. Remember that a signature by hand or digital on a document certifies that the content of the certificate is correct.</w:t>
      </w:r>
    </w:p>
    <w:p w14:paraId="1F9D016D" w14:textId="3A4E6EA0" w:rsidR="008E67E3" w:rsidRPr="00251195" w:rsidRDefault="008E67E3" w:rsidP="00220490">
      <w:pPr>
        <w:rPr>
          <w:u w:color="497A2B"/>
        </w:rPr>
      </w:pPr>
      <w:r w:rsidRPr="00251195">
        <w:rPr>
          <w:u w:color="497A2B"/>
        </w:rPr>
        <w:br w:type="page"/>
      </w:r>
    </w:p>
    <w:p w14:paraId="309EE8CC" w14:textId="777B487A" w:rsidR="008E67E3" w:rsidRPr="00251195" w:rsidRDefault="008E67E3" w:rsidP="00220490">
      <w:pPr>
        <w:rPr>
          <w:u w:color="497A2B"/>
        </w:rPr>
      </w:pPr>
      <w:r w:rsidRPr="00251195">
        <w:rPr>
          <w:u w:color="497A2B"/>
        </w:rPr>
        <w:lastRenderedPageBreak/>
        <w:t>Page 1/2</w:t>
      </w:r>
    </w:p>
    <w:p w14:paraId="654C853E" w14:textId="5B824BB3" w:rsidR="00CD45F8" w:rsidRPr="00251195" w:rsidRDefault="008E67E3" w:rsidP="00220490">
      <w:pPr>
        <w:rPr>
          <w:u w:color="497A2B"/>
        </w:rPr>
      </w:pPr>
      <w:r w:rsidRPr="00251195">
        <w:rPr>
          <w:noProof/>
          <w:u w:color="497A2B"/>
          <w:lang w:val="de-DE" w:eastAsia="de-DE"/>
        </w:rPr>
        <w:drawing>
          <wp:inline distT="0" distB="0" distL="0" distR="0" wp14:anchorId="5B3F9B0D" wp14:editId="2D45821C">
            <wp:extent cx="5727700" cy="8105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5727700" cy="8105140"/>
                    </a:xfrm>
                    <a:prstGeom prst="rect">
                      <a:avLst/>
                    </a:prstGeom>
                  </pic:spPr>
                </pic:pic>
              </a:graphicData>
            </a:graphic>
          </wp:inline>
        </w:drawing>
      </w:r>
    </w:p>
    <w:p w14:paraId="161D5B77" w14:textId="77777777" w:rsidR="008E67E3" w:rsidRPr="00251195" w:rsidRDefault="008E67E3" w:rsidP="00220490">
      <w:pPr>
        <w:rPr>
          <w:u w:color="497A2B"/>
        </w:rPr>
      </w:pPr>
      <w:r w:rsidRPr="00251195">
        <w:rPr>
          <w:u w:color="497A2B"/>
        </w:rPr>
        <w:br w:type="page"/>
      </w:r>
    </w:p>
    <w:p w14:paraId="5130E306" w14:textId="77777777" w:rsidR="008E67E3" w:rsidRPr="00251195" w:rsidRDefault="008E67E3" w:rsidP="00220490">
      <w:pPr>
        <w:rPr>
          <w:u w:color="497A2B"/>
        </w:rPr>
      </w:pPr>
      <w:r w:rsidRPr="00251195">
        <w:rPr>
          <w:u w:color="497A2B"/>
        </w:rPr>
        <w:lastRenderedPageBreak/>
        <w:t>Page 2/2</w:t>
      </w:r>
    </w:p>
    <w:p w14:paraId="43A082C6" w14:textId="1DCCB462" w:rsidR="00CD45F8" w:rsidRPr="00251195" w:rsidRDefault="008E67E3" w:rsidP="00220490">
      <w:pPr>
        <w:rPr>
          <w:u w:color="497A2B"/>
        </w:rPr>
      </w:pPr>
      <w:r w:rsidRPr="00251195">
        <w:rPr>
          <w:noProof/>
          <w:u w:color="497A2B"/>
          <w:lang w:val="de-DE" w:eastAsia="de-DE"/>
        </w:rPr>
        <w:drawing>
          <wp:inline distT="0" distB="0" distL="0" distR="0" wp14:anchorId="7B5C21C9" wp14:editId="4786EA06">
            <wp:extent cx="5727700" cy="81051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extLst>
                        <a:ext uri="{28A0092B-C50C-407E-A947-70E740481C1C}">
                          <a14:useLocalDpi xmlns:a14="http://schemas.microsoft.com/office/drawing/2010/main" val="0"/>
                        </a:ext>
                      </a:extLst>
                    </a:blip>
                    <a:stretch>
                      <a:fillRect/>
                    </a:stretch>
                  </pic:blipFill>
                  <pic:spPr>
                    <a:xfrm>
                      <a:off x="0" y="0"/>
                      <a:ext cx="5727700" cy="8105140"/>
                    </a:xfrm>
                    <a:prstGeom prst="rect">
                      <a:avLst/>
                    </a:prstGeom>
                  </pic:spPr>
                </pic:pic>
              </a:graphicData>
            </a:graphic>
          </wp:inline>
        </w:drawing>
      </w:r>
    </w:p>
    <w:p w14:paraId="6390E738" w14:textId="789E4CDE" w:rsidR="0011740D" w:rsidRPr="00251195" w:rsidRDefault="0011740D" w:rsidP="00220490">
      <w:pPr>
        <w:rPr>
          <w:color w:val="000000" w:themeColor="text1"/>
        </w:rPr>
      </w:pPr>
      <w:r w:rsidRPr="00251195">
        <w:rPr>
          <w:noProof/>
          <w:lang w:val="de-DE" w:eastAsia="de-DE"/>
        </w:rPr>
        <mc:AlternateContent>
          <mc:Choice Requires="wpi">
            <w:drawing>
              <wp:anchor distT="0" distB="0" distL="114300" distR="114300" simplePos="0" relativeHeight="251665408" behindDoc="0" locked="0" layoutInCell="1" allowOverlap="1" wp14:anchorId="781E47C4" wp14:editId="3CB416A0">
                <wp:simplePos x="0" y="0"/>
                <wp:positionH relativeFrom="column">
                  <wp:posOffset>7973128</wp:posOffset>
                </wp:positionH>
                <wp:positionV relativeFrom="paragraph">
                  <wp:posOffset>5592504</wp:posOffset>
                </wp:positionV>
                <wp:extent cx="360" cy="1440"/>
                <wp:effectExtent l="38100" t="38100" r="38100" b="36830"/>
                <wp:wrapNone/>
                <wp:docPr id="62" name="Ink 62"/>
                <wp:cNvGraphicFramePr/>
                <a:graphic xmlns:a="http://schemas.openxmlformats.org/drawingml/2006/main">
                  <a:graphicData uri="http://schemas.microsoft.com/office/word/2010/wordprocessingInk">
                    <w14:contentPart bwMode="auto" r:id="rId10">
                      <w14:nvContentPartPr>
                        <w14:cNvContentPartPr/>
                      </w14:nvContentPartPr>
                      <w14:xfrm>
                        <a:off x="0" y="0"/>
                        <a:ext cx="360" cy="1440"/>
                      </w14:xfrm>
                    </w14:contentPart>
                  </a:graphicData>
                </a:graphic>
              </wp:anchor>
            </w:drawing>
          </mc:Choice>
          <mc:Fallback>
            <w:pict>
              <v:shapetype w14:anchorId="36935E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2" o:spid="_x0000_s1026" type="#_x0000_t75" style="position:absolute;margin-left:627.45pt;margin-top:440pt;width:.75pt;height:.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">
                <v:imagedata r:id="rId11" o:title=""/>
              </v:shape>
            </w:pict>
          </mc:Fallback>
        </mc:AlternateContent>
      </w:r>
      <w:r w:rsidRPr="00251195">
        <w:br w:type="page"/>
      </w:r>
    </w:p>
    <w:p w14:paraId="7A8BBC6B" w14:textId="7ACE8FD3" w:rsidR="00CD45F8" w:rsidRPr="00251195" w:rsidRDefault="00D36F79" w:rsidP="00220490">
      <w:pPr>
        <w:pStyle w:val="Heading1"/>
        <w:rPr>
          <w:lang w:val="en-US"/>
        </w:rPr>
      </w:pPr>
      <w:bookmarkStart w:id="60" w:name="_Toc159570989"/>
      <w:bookmarkStart w:id="61" w:name="_Toc168495523"/>
      <w:r w:rsidRPr="00251195">
        <w:rPr>
          <w:lang w:val="en-US"/>
        </w:rPr>
        <w:lastRenderedPageBreak/>
        <w:t>The</w:t>
      </w:r>
      <w:r w:rsidR="00CD45F8" w:rsidRPr="00251195">
        <w:rPr>
          <w:lang w:val="en-US"/>
        </w:rPr>
        <w:t xml:space="preserve"> Named Training and Competency Officer</w:t>
      </w:r>
      <w:bookmarkEnd w:id="60"/>
      <w:bookmarkEnd w:id="61"/>
    </w:p>
    <w:p w14:paraId="5DC84E1B" w14:textId="77777777" w:rsidR="00CD45F8" w:rsidRPr="00251195" w:rsidRDefault="00CD45F8" w:rsidP="00220490">
      <w:pPr>
        <w:pStyle w:val="Heading2"/>
        <w:rPr>
          <w:lang w:val="en-GB"/>
        </w:rPr>
      </w:pPr>
      <w:bookmarkStart w:id="62" w:name="_Toc159570990"/>
      <w:bookmarkStart w:id="63" w:name="_Toc168495524"/>
      <w:r w:rsidRPr="00251195">
        <w:rPr>
          <w:lang w:val="en-GB"/>
        </w:rPr>
        <w:t>Definition of Named Training and Competency Officer</w:t>
      </w:r>
      <w:bookmarkEnd w:id="62"/>
      <w:bookmarkEnd w:id="63"/>
    </w:p>
    <w:p w14:paraId="686937C0" w14:textId="40B186C2" w:rsidR="00CD45F8" w:rsidRPr="00251195" w:rsidRDefault="00CD45F8" w:rsidP="00220490">
      <w:pPr>
        <w:rPr>
          <w:lang w:eastAsia="nl-NL"/>
        </w:rPr>
      </w:pPr>
      <w:r w:rsidRPr="00251195">
        <w:rPr>
          <w:lang w:eastAsia="nl-NL"/>
        </w:rPr>
        <w:t xml:space="preserve">According to the EU directive </w:t>
      </w:r>
      <w:r w:rsidRPr="00251195">
        <w:rPr>
          <w:color w:val="333333"/>
          <w:shd w:val="clear" w:color="auto" w:fill="FFFFFF"/>
          <w:lang w:eastAsia="en-GB"/>
        </w:rPr>
        <w:t>on the protection of animals used for scientific purposes</w:t>
      </w:r>
      <w:r w:rsidRPr="00251195">
        <w:rPr>
          <w:lang w:eastAsia="nl-NL"/>
        </w:rPr>
        <w:t xml:space="preserve"> all breeders, suppliers and users of animals used in science have a named officer responsible for ensuring that the staff are adequately educated, competent and continuously trained and that they are supervised until they have demonstrated the requisite competence according to article 24:1c of Directive. This task (or responsibility) is carried out by</w:t>
      </w:r>
      <w:r w:rsidRPr="00251195" w:rsidDel="00873601">
        <w:rPr>
          <w:lang w:eastAsia="nl-NL"/>
        </w:rPr>
        <w:t xml:space="preserve"> </w:t>
      </w:r>
      <w:r w:rsidRPr="00251195">
        <w:rPr>
          <w:lang w:eastAsia="nl-NL"/>
        </w:rPr>
        <w:t>the named training and competency officer (NTCO) and who should be appointed as such by</w:t>
      </w:r>
      <w:r w:rsidR="00DE2190" w:rsidRPr="00251195">
        <w:rPr>
          <w:lang w:eastAsia="nl-NL"/>
        </w:rPr>
        <w:t xml:space="preserve"> </w:t>
      </w:r>
      <w:r w:rsidRPr="00251195">
        <w:rPr>
          <w:lang w:eastAsia="nl-NL"/>
        </w:rPr>
        <w:t>any institution or company licensed to breed, supply or use animals. The responsibility of the NTCO applies to staff working in functions A to D (in accordance with Article 23), but this could be extended to the responsibility of the staff responsible for the questions described in Article 24, as well as designated veterinarians (Article 25). In all cases these are referred to as staff, as is done in the directive.</w:t>
      </w:r>
    </w:p>
    <w:p w14:paraId="278CA7B4" w14:textId="77777777" w:rsidR="00CD45F8" w:rsidRPr="00251195" w:rsidRDefault="00CD45F8" w:rsidP="00220490">
      <w:r w:rsidRPr="00251195">
        <w:t xml:space="preserve">To get a good insight into the function, responsibilities and possible qualities of a NTCO we refer to the paragraph “Person(s) responsible for education, competence and CPD of staff in Article 24(1)(c)” </w:t>
      </w:r>
    </w:p>
    <w:p w14:paraId="5A0A6DE5" w14:textId="77777777" w:rsidR="00CD45F8" w:rsidRPr="00251195" w:rsidRDefault="00CD45F8" w:rsidP="00220490">
      <w:pPr>
        <w:pStyle w:val="Heading2"/>
        <w:rPr>
          <w:lang w:val="en-GB"/>
        </w:rPr>
      </w:pPr>
      <w:bookmarkStart w:id="64" w:name="_Toc159570991"/>
      <w:bookmarkStart w:id="65" w:name="_Toc168495525"/>
      <w:r w:rsidRPr="00251195">
        <w:rPr>
          <w:lang w:val="en-GB"/>
        </w:rPr>
        <w:t>Role of the Named Training and Competency Officer</w:t>
      </w:r>
      <w:bookmarkEnd w:id="64"/>
      <w:r w:rsidRPr="00251195">
        <w:rPr>
          <w:lang w:val="en-GB"/>
        </w:rPr>
        <w:t xml:space="preserve"> in CPD</w:t>
      </w:r>
      <w:bookmarkEnd w:id="65"/>
    </w:p>
    <w:p w14:paraId="308C730B" w14:textId="4CB3DDAC" w:rsidR="00A00AFA" w:rsidRPr="00251195" w:rsidRDefault="00FD64E6" w:rsidP="00A00AFA">
      <w:r w:rsidRPr="00251195">
        <w:rPr>
          <w:rFonts w:eastAsia="Times New Roman" w:cstheme="minorHAnsi"/>
          <w:lang w:eastAsia="nl-NL"/>
        </w:rPr>
        <w:t xml:space="preserve">The framework considers </w:t>
      </w:r>
      <w:r w:rsidR="00CD45F8" w:rsidRPr="00251195">
        <w:rPr>
          <w:rFonts w:eastAsia="Times New Roman" w:cstheme="minorHAnsi"/>
          <w:lang w:eastAsia="nl-NL"/>
        </w:rPr>
        <w:t>CPD w</w:t>
      </w:r>
      <w:r w:rsidRPr="00251195">
        <w:rPr>
          <w:rFonts w:eastAsia="Times New Roman" w:cstheme="minorHAnsi"/>
          <w:lang w:eastAsia="nl-NL"/>
        </w:rPr>
        <w:t xml:space="preserve">ith </w:t>
      </w:r>
      <w:r w:rsidR="00EF523F" w:rsidRPr="00251195">
        <w:rPr>
          <w:rFonts w:eastAsia="Times New Roman" w:cstheme="minorHAnsi"/>
          <w:lang w:eastAsia="nl-NL"/>
        </w:rPr>
        <w:t>a focus</w:t>
      </w:r>
      <w:r w:rsidR="00CD45F8" w:rsidRPr="00251195">
        <w:rPr>
          <w:rFonts w:eastAsia="Times New Roman" w:cstheme="minorHAnsi"/>
          <w:lang w:eastAsia="nl-NL"/>
        </w:rPr>
        <w:t xml:space="preserve"> on </w:t>
      </w:r>
      <w:r w:rsidR="00981F26" w:rsidRPr="00251195">
        <w:rPr>
          <w:rFonts w:eastAsia="Times New Roman" w:cstheme="minorHAnsi"/>
          <w:lang w:eastAsia="nl-NL"/>
        </w:rPr>
        <w:t>a</w:t>
      </w:r>
      <w:r w:rsidR="00CD45F8" w:rsidRPr="00251195">
        <w:rPr>
          <w:rFonts w:eastAsia="Times New Roman" w:cstheme="minorHAnsi"/>
          <w:lang w:eastAsia="nl-NL"/>
        </w:rPr>
        <w:t xml:space="preserve"> contin</w:t>
      </w:r>
      <w:r w:rsidR="00981F26" w:rsidRPr="00251195">
        <w:rPr>
          <w:rFonts w:eastAsia="Times New Roman" w:cstheme="minorHAnsi"/>
          <w:lang w:eastAsia="nl-NL"/>
        </w:rPr>
        <w:t>uing</w:t>
      </w:r>
      <w:r w:rsidR="00CD45F8" w:rsidRPr="00251195">
        <w:rPr>
          <w:rFonts w:eastAsia="Times New Roman" w:cstheme="minorHAnsi"/>
          <w:lang w:eastAsia="nl-NL"/>
        </w:rPr>
        <w:t xml:space="preserve"> trained </w:t>
      </w:r>
      <w:r w:rsidR="00981F26" w:rsidRPr="00251195">
        <w:rPr>
          <w:rFonts w:eastAsia="Times New Roman" w:cstheme="minorHAnsi"/>
          <w:lang w:eastAsia="nl-NL"/>
        </w:rPr>
        <w:t xml:space="preserve">of </w:t>
      </w:r>
      <w:r w:rsidR="00CD45F8" w:rsidRPr="00251195">
        <w:rPr>
          <w:rFonts w:eastAsia="Times New Roman" w:cstheme="minorHAnsi"/>
          <w:lang w:eastAsia="nl-NL"/>
        </w:rPr>
        <w:t>staff. Continuously</w:t>
      </w:r>
      <w:r w:rsidR="00CD45F8" w:rsidRPr="00251195">
        <w:t xml:space="preserve"> trained contains, amongst other responsibilities, assurance that a CPD record is completed in </w:t>
      </w:r>
      <w:r w:rsidR="00DE2190" w:rsidRPr="00251195">
        <w:t xml:space="preserve">a </w:t>
      </w:r>
      <w:r w:rsidR="00CD45F8" w:rsidRPr="00251195">
        <w:t>time</w:t>
      </w:r>
      <w:r w:rsidR="00DE2190" w:rsidRPr="00251195">
        <w:t>ly manner</w:t>
      </w:r>
      <w:r w:rsidR="00CD45F8" w:rsidRPr="00251195">
        <w:t xml:space="preserve"> by those involved in the care and use of animals used in science and/or education. Possibly even more important, the NTCO is also </w:t>
      </w:r>
      <w:r w:rsidR="00EF523F" w:rsidRPr="00251195">
        <w:t>responsible for</w:t>
      </w:r>
      <w:r w:rsidR="00077A21" w:rsidRPr="00251195">
        <w:t xml:space="preserve"> </w:t>
      </w:r>
      <w:r w:rsidR="00DE2190" w:rsidRPr="00251195">
        <w:t>review</w:t>
      </w:r>
      <w:r w:rsidR="00077A21" w:rsidRPr="00251195">
        <w:t>ing</w:t>
      </w:r>
      <w:r w:rsidR="00DE2190" w:rsidRPr="00251195">
        <w:t xml:space="preserve"> </w:t>
      </w:r>
      <w:r w:rsidR="00CD45F8" w:rsidRPr="00251195">
        <w:t xml:space="preserve">the relevance of the CPD </w:t>
      </w:r>
      <w:r w:rsidR="005E2E44" w:rsidRPr="00251195">
        <w:t xml:space="preserve">record </w:t>
      </w:r>
      <w:r w:rsidR="00CD45F8" w:rsidRPr="00251195">
        <w:t xml:space="preserve">according to the tasks of the staff involved in the work with animals. During the CPD acknowledgement process it is good </w:t>
      </w:r>
      <w:r w:rsidR="00DE2190" w:rsidRPr="00251195">
        <w:t xml:space="preserve">practice </w:t>
      </w:r>
      <w:r w:rsidR="00CD45F8" w:rsidRPr="00251195">
        <w:t xml:space="preserve">to incorporate a </w:t>
      </w:r>
      <w:r w:rsidR="00DE2190" w:rsidRPr="00251195">
        <w:t xml:space="preserve">review </w:t>
      </w:r>
      <w:r w:rsidR="00CD45F8" w:rsidRPr="00251195">
        <w:t xml:space="preserve">by the NTCO for the relevance of the portfolio. By </w:t>
      </w:r>
      <w:r w:rsidR="00A00AFA" w:rsidRPr="00251195">
        <w:t xml:space="preserve">regular </w:t>
      </w:r>
      <w:r w:rsidR="00CD45F8" w:rsidRPr="00251195">
        <w:t>contact between the NTCO and the staff that need renewal of their authority to use and</w:t>
      </w:r>
      <w:r w:rsidR="00E3517F" w:rsidRPr="00251195">
        <w:t>/or</w:t>
      </w:r>
      <w:r w:rsidR="00CD45F8" w:rsidRPr="00251195">
        <w:t xml:space="preserve"> care for animals used in science and education</w:t>
      </w:r>
      <w:r w:rsidR="00E3517F" w:rsidRPr="00251195">
        <w:t xml:space="preserve"> relevance can be assured</w:t>
      </w:r>
      <w:r w:rsidR="00CD45F8" w:rsidRPr="00251195">
        <w:t>.</w:t>
      </w:r>
      <w:r w:rsidR="00A00AFA" w:rsidRPr="00251195">
        <w:t xml:space="preserve"> The frequency of this contact</w:t>
      </w:r>
      <w:r w:rsidR="00E3517F" w:rsidRPr="00251195">
        <w:t xml:space="preserve"> or moment of review</w:t>
      </w:r>
      <w:r w:rsidR="00A00AFA" w:rsidRPr="00251195">
        <w:t xml:space="preserve"> must be determined by the NTCO and the institution/company</w:t>
      </w:r>
      <w:r w:rsidR="00E3517F" w:rsidRPr="00251195">
        <w:t>,</w:t>
      </w:r>
      <w:r w:rsidR="00A00AFA" w:rsidRPr="00251195">
        <w:t xml:space="preserve"> </w:t>
      </w:r>
      <w:proofErr w:type="gramStart"/>
      <w:r w:rsidR="00A00AFA" w:rsidRPr="00251195">
        <w:t>in order to</w:t>
      </w:r>
      <w:proofErr w:type="gramEnd"/>
      <w:r w:rsidR="00A00AFA" w:rsidRPr="00251195">
        <w:t xml:space="preserve"> ensure a good overview of the ongoing training of persons involved in animals in experiments or related activities (e.g. animal facilities)</w:t>
      </w:r>
      <w:r w:rsidR="00E3517F" w:rsidRPr="00251195">
        <w:t>, but at least once yearly is preferable</w:t>
      </w:r>
      <w:r w:rsidR="00A00AFA" w:rsidRPr="00251195">
        <w:t>.</w:t>
      </w:r>
    </w:p>
    <w:p w14:paraId="35BAB21B" w14:textId="188E923A" w:rsidR="005230B5" w:rsidRPr="00251195" w:rsidRDefault="00CD45F8" w:rsidP="00760FF8">
      <w:pPr>
        <w:keepNext/>
      </w:pPr>
      <w:r w:rsidRPr="00251195">
        <w:rPr>
          <w:noProof/>
          <w:lang w:val="de-DE" w:eastAsia="de-DE"/>
        </w:rPr>
        <w:lastRenderedPageBreak/>
        <w:drawing>
          <wp:inline distT="0" distB="0" distL="0" distR="0" wp14:anchorId="54D203B6" wp14:editId="3CE67E0D">
            <wp:extent cx="5357375" cy="2755900"/>
            <wp:effectExtent l="0" t="0" r="0" b="0"/>
            <wp:docPr id="38" name="Picture 37" descr="A diagram of a diagram of a company&#10;&#10;Description automatically generated">
              <a:extLst xmlns:a="http://schemas.openxmlformats.org/drawingml/2006/main">
                <a:ext uri="{FF2B5EF4-FFF2-40B4-BE49-F238E27FC236}">
                  <a16:creationId xmlns:a16="http://schemas.microsoft.com/office/drawing/2014/main" id="{02D6399E-5DFB-D2A6-FE25-54A6A5B8D1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descr="A diagram of a diagram of a company&#10;&#10;Description automatically generated">
                      <a:extLst>
                        <a:ext uri="{FF2B5EF4-FFF2-40B4-BE49-F238E27FC236}">
                          <a16:creationId xmlns:a16="http://schemas.microsoft.com/office/drawing/2014/main" id="{02D6399E-5DFB-D2A6-FE25-54A6A5B8D11C}"/>
                        </a:ext>
                      </a:extLst>
                    </pic:cNvPr>
                    <pic:cNvPicPr>
                      <a:picLocks noChangeAspect="1"/>
                    </pic:cNvPicPr>
                  </pic:nvPicPr>
                  <pic:blipFill rotWithShape="1">
                    <a:blip r:embed="rId12"/>
                    <a:srcRect b="3534"/>
                    <a:stretch/>
                  </pic:blipFill>
                  <pic:spPr bwMode="auto">
                    <a:xfrm>
                      <a:off x="0" y="0"/>
                      <a:ext cx="5357375" cy="2755900"/>
                    </a:xfrm>
                    <a:prstGeom prst="rect">
                      <a:avLst/>
                    </a:prstGeom>
                    <a:ln>
                      <a:noFill/>
                    </a:ln>
                    <a:extLst>
                      <a:ext uri="{53640926-AAD7-44D8-BBD7-CCE9431645EC}">
                        <a14:shadowObscured xmlns:a14="http://schemas.microsoft.com/office/drawing/2010/main"/>
                      </a:ext>
                    </a:extLst>
                  </pic:spPr>
                </pic:pic>
              </a:graphicData>
            </a:graphic>
          </wp:inline>
        </w:drawing>
      </w:r>
    </w:p>
    <w:p w14:paraId="5D26CB4C" w14:textId="6F345F33" w:rsidR="00CD45F8" w:rsidRPr="00251195" w:rsidRDefault="005230B5" w:rsidP="00760FF8">
      <w:pPr>
        <w:pStyle w:val="Caption"/>
      </w:pPr>
      <w:bookmarkStart w:id="66" w:name="_Ref165046885"/>
      <w:r w:rsidRPr="00251195">
        <w:t xml:space="preserve">Figure </w:t>
      </w:r>
      <w:r w:rsidRPr="00251195">
        <w:fldChar w:fldCharType="begin"/>
      </w:r>
      <w:r w:rsidRPr="00251195">
        <w:instrText xml:space="preserve"> SEQ Figure \* ARABIC </w:instrText>
      </w:r>
      <w:r w:rsidRPr="00251195">
        <w:fldChar w:fldCharType="separate"/>
      </w:r>
      <w:r w:rsidRPr="00251195">
        <w:rPr>
          <w:noProof/>
        </w:rPr>
        <w:t>1</w:t>
      </w:r>
      <w:r w:rsidRPr="00251195">
        <w:fldChar w:fldCharType="end"/>
      </w:r>
      <w:bookmarkEnd w:id="66"/>
      <w:r w:rsidRPr="00251195">
        <w:t xml:space="preserve"> Graphical delineation of the yearly cycle with the NTCO leading to a beneficial and relevant CPD portfolio of staff involved in animal science or education.</w:t>
      </w:r>
    </w:p>
    <w:p w14:paraId="34520C09" w14:textId="3913476D" w:rsidR="00CD45F8" w:rsidRPr="00251195" w:rsidRDefault="00CD45F8" w:rsidP="00220490"/>
    <w:p w14:paraId="4AA47E8D" w14:textId="2B4BEECB" w:rsidR="00CD45F8" w:rsidRPr="00251195" w:rsidRDefault="00CD45F8" w:rsidP="00220490">
      <w:pPr>
        <w:rPr>
          <w:sz w:val="20"/>
          <w:szCs w:val="20"/>
        </w:rPr>
      </w:pPr>
      <w:r w:rsidRPr="00251195">
        <w:t xml:space="preserve">The NTCO can </w:t>
      </w:r>
      <w:r w:rsidR="00981F26" w:rsidRPr="00251195">
        <w:t>appraise</w:t>
      </w:r>
      <w:r w:rsidR="00E347AE" w:rsidRPr="00251195">
        <w:t xml:space="preserve"> </w:t>
      </w:r>
      <w:r w:rsidRPr="00251195">
        <w:t xml:space="preserve">the value of training, however the final decision of whether a training is possible always lays by the </w:t>
      </w:r>
      <w:r w:rsidR="00790078" w:rsidRPr="00251195">
        <w:t>site license holder</w:t>
      </w:r>
      <w:r w:rsidRPr="00251195">
        <w:t xml:space="preserve">. </w:t>
      </w:r>
      <w:r w:rsidR="00981F26" w:rsidRPr="00251195">
        <w:t>Hence</w:t>
      </w:r>
      <w:r w:rsidR="00E347AE" w:rsidRPr="00251195">
        <w:t xml:space="preserve"> </w:t>
      </w:r>
      <w:r w:rsidRPr="00251195">
        <w:t>the NTCO has the central advisory role to align all responsibilities within laboratory animal science so that CPD is</w:t>
      </w:r>
      <w:r w:rsidR="00E347AE" w:rsidRPr="00251195">
        <w:t xml:space="preserve"> meaningful</w:t>
      </w:r>
      <w:r w:rsidRPr="00251195">
        <w:t xml:space="preserve">, but within the boundaries of what is financially and </w:t>
      </w:r>
      <w:r w:rsidR="00981F26" w:rsidRPr="00251195">
        <w:t>organizationally</w:t>
      </w:r>
      <w:r w:rsidRPr="00251195">
        <w:t xml:space="preserve"> possible. </w:t>
      </w:r>
      <w:r w:rsidR="00E160E7" w:rsidRPr="00251195">
        <w:t>Additionally</w:t>
      </w:r>
      <w:r w:rsidRPr="00251195">
        <w:t xml:space="preserve">, </w:t>
      </w:r>
      <w:r w:rsidR="005230B5" w:rsidRPr="00251195">
        <w:t>a</w:t>
      </w:r>
      <w:r w:rsidRPr="00251195">
        <w:t>n additional role that is not described in the law</w:t>
      </w:r>
      <w:r w:rsidR="00935E33" w:rsidRPr="00251195">
        <w:t>, is that NTCO’s</w:t>
      </w:r>
      <w:r w:rsidRPr="00251195">
        <w:t xml:space="preserve"> can help to provide high-quality ongoing training that meets the needs of staff. Working with </w:t>
      </w:r>
      <w:r w:rsidR="0049784B" w:rsidRPr="00251195">
        <w:t>training</w:t>
      </w:r>
      <w:r w:rsidRPr="00251195">
        <w:t xml:space="preserve"> </w:t>
      </w:r>
      <w:proofErr w:type="spellStart"/>
      <w:r w:rsidRPr="00251195">
        <w:t>organisers</w:t>
      </w:r>
      <w:proofErr w:type="spellEnd"/>
      <w:r w:rsidRPr="00251195">
        <w:t xml:space="preserve"> to inform them of current training gaps, which they </w:t>
      </w:r>
      <w:r w:rsidR="00935E33" w:rsidRPr="00251195">
        <w:t xml:space="preserve">then </w:t>
      </w:r>
      <w:r w:rsidRPr="00251195">
        <w:t>take into</w:t>
      </w:r>
      <w:r w:rsidRPr="00251195">
        <w:rPr>
          <w:sz w:val="20"/>
          <w:szCs w:val="20"/>
        </w:rPr>
        <w:t xml:space="preserve"> </w:t>
      </w:r>
      <w:r w:rsidRPr="00251195">
        <w:t xml:space="preserve">account at the annual alignment meeting with staff. The advisory responsibilities are displayed in </w:t>
      </w:r>
      <w:r w:rsidR="005230B5" w:rsidRPr="00251195">
        <w:fldChar w:fldCharType="begin"/>
      </w:r>
      <w:r w:rsidR="005230B5" w:rsidRPr="00251195">
        <w:instrText xml:space="preserve"> REF _Ref165046933 \h </w:instrText>
      </w:r>
      <w:r w:rsidR="00C615FB" w:rsidRPr="00251195">
        <w:instrText xml:space="preserve"> \* MERGEFORMAT </w:instrText>
      </w:r>
      <w:r w:rsidR="005230B5" w:rsidRPr="00251195">
        <w:fldChar w:fldCharType="separate"/>
      </w:r>
      <w:r w:rsidR="005230B5" w:rsidRPr="00251195">
        <w:t xml:space="preserve">Figure </w:t>
      </w:r>
      <w:r w:rsidR="005230B5" w:rsidRPr="00251195">
        <w:rPr>
          <w:noProof/>
        </w:rPr>
        <w:t>2</w:t>
      </w:r>
      <w:r w:rsidR="005230B5" w:rsidRPr="00251195">
        <w:fldChar w:fldCharType="end"/>
      </w:r>
      <w:r w:rsidRPr="00251195">
        <w:t xml:space="preserve"> from a NTCO perspective.</w:t>
      </w:r>
      <w:r w:rsidR="00E160E7" w:rsidRPr="00251195">
        <w:t xml:space="preserve"> Finally, the NTCO can validate the value</w:t>
      </w:r>
      <w:r w:rsidR="007B7B01" w:rsidRPr="00251195">
        <w:t xml:space="preserve"> of internal meetings or site visits by issuing certificates as stated earlier.</w:t>
      </w:r>
    </w:p>
    <w:p w14:paraId="249CA828" w14:textId="77777777" w:rsidR="005230B5" w:rsidRPr="00251195" w:rsidRDefault="00CD45F8" w:rsidP="00760FF8">
      <w:pPr>
        <w:keepNext/>
      </w:pPr>
      <w:r w:rsidRPr="00251195">
        <w:rPr>
          <w:noProof/>
          <w:lang w:val="de-DE" w:eastAsia="de-DE"/>
        </w:rPr>
        <w:lastRenderedPageBreak/>
        <w:drawing>
          <wp:inline distT="0" distB="0" distL="0" distR="0" wp14:anchorId="534B7AB4" wp14:editId="11AF3711">
            <wp:extent cx="4921250" cy="3093513"/>
            <wp:effectExtent l="0" t="0" r="0" b="0"/>
            <wp:docPr id="63" name="Picture 62" descr="A screen shot of a computer&#10;&#10;Description automatically generated">
              <a:extLst xmlns:a="http://schemas.openxmlformats.org/drawingml/2006/main">
                <a:ext uri="{FF2B5EF4-FFF2-40B4-BE49-F238E27FC236}">
                  <a16:creationId xmlns:a16="http://schemas.microsoft.com/office/drawing/2014/main" id="{A6205F6C-5F0B-C0DF-165B-DF85B1C30D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2" descr="A screen shot of a computer&#10;&#10;Description automatically generated">
                      <a:extLst>
                        <a:ext uri="{FF2B5EF4-FFF2-40B4-BE49-F238E27FC236}">
                          <a16:creationId xmlns:a16="http://schemas.microsoft.com/office/drawing/2014/main" id="{A6205F6C-5F0B-C0DF-165B-DF85B1C30DA9}"/>
                        </a:ext>
                      </a:extLst>
                    </pic:cNvPr>
                    <pic:cNvPicPr>
                      <a:picLocks noChangeAspect="1"/>
                    </pic:cNvPicPr>
                  </pic:nvPicPr>
                  <pic:blipFill>
                    <a:blip r:embed="rId13"/>
                    <a:stretch>
                      <a:fillRect/>
                    </a:stretch>
                  </pic:blipFill>
                  <pic:spPr>
                    <a:xfrm>
                      <a:off x="0" y="0"/>
                      <a:ext cx="4945506" cy="3108760"/>
                    </a:xfrm>
                    <a:prstGeom prst="rect">
                      <a:avLst/>
                    </a:prstGeom>
                  </pic:spPr>
                </pic:pic>
              </a:graphicData>
            </a:graphic>
          </wp:inline>
        </w:drawing>
      </w:r>
    </w:p>
    <w:p w14:paraId="2397B36D" w14:textId="3C187582" w:rsidR="00CD45F8" w:rsidRPr="00251195" w:rsidRDefault="005230B5" w:rsidP="00760FF8">
      <w:pPr>
        <w:pStyle w:val="Caption"/>
      </w:pPr>
      <w:bookmarkStart w:id="67" w:name="_Ref165046933"/>
      <w:r w:rsidRPr="00251195">
        <w:t xml:space="preserve">Figure </w:t>
      </w:r>
      <w:r w:rsidRPr="00251195">
        <w:fldChar w:fldCharType="begin"/>
      </w:r>
      <w:r w:rsidRPr="00251195">
        <w:instrText xml:space="preserve"> SEQ Figure \* ARABIC </w:instrText>
      </w:r>
      <w:r w:rsidRPr="00251195">
        <w:fldChar w:fldCharType="separate"/>
      </w:r>
      <w:r w:rsidRPr="00251195">
        <w:rPr>
          <w:noProof/>
        </w:rPr>
        <w:t>2</w:t>
      </w:r>
      <w:r w:rsidRPr="00251195">
        <w:fldChar w:fldCharType="end"/>
      </w:r>
      <w:bookmarkEnd w:id="67"/>
      <w:r w:rsidRPr="00251195">
        <w:t xml:space="preserve"> Responsibilities of NTCO from the perspective of an NTCO (centered) in relation to parties involved in securing CPD for staff (bottom left)</w:t>
      </w:r>
    </w:p>
    <w:p w14:paraId="0DCB2C06" w14:textId="172ACD86" w:rsidR="00CD45F8" w:rsidRPr="00251195" w:rsidRDefault="00CD45F8" w:rsidP="00220490"/>
    <w:p w14:paraId="4664AA56" w14:textId="76EE9B54" w:rsidR="00CD45F8" w:rsidRPr="00251195" w:rsidRDefault="00CD45F8" w:rsidP="00220490">
      <w:r w:rsidRPr="00251195">
        <w:t xml:space="preserve">Especially </w:t>
      </w:r>
      <w:r w:rsidR="00B404E2" w:rsidRPr="00251195">
        <w:t xml:space="preserve">regarding </w:t>
      </w:r>
      <w:r w:rsidRPr="00251195">
        <w:t>advice to</w:t>
      </w:r>
      <w:r w:rsidR="0049784B" w:rsidRPr="00251195">
        <w:t xml:space="preserve"> training</w:t>
      </w:r>
      <w:r w:rsidRPr="00251195">
        <w:t xml:space="preserve"> </w:t>
      </w:r>
      <w:proofErr w:type="spellStart"/>
      <w:r w:rsidRPr="00251195">
        <w:t>organisers</w:t>
      </w:r>
      <w:proofErr w:type="spellEnd"/>
      <w:r w:rsidRPr="00251195">
        <w:t>, but also the Competent Authority, it would be fruitful if NTCO</w:t>
      </w:r>
      <w:r w:rsidR="00B404E2" w:rsidRPr="00251195">
        <w:t>s</w:t>
      </w:r>
      <w:r w:rsidRPr="00251195">
        <w:t xml:space="preserve"> were </w:t>
      </w:r>
      <w:proofErr w:type="spellStart"/>
      <w:r w:rsidRPr="00251195">
        <w:t>organised</w:t>
      </w:r>
      <w:proofErr w:type="spellEnd"/>
      <w:r w:rsidRPr="00251195">
        <w:t xml:space="preserve"> on a national level, for example within the national laboratory animal science association. This way advice can be </w:t>
      </w:r>
      <w:proofErr w:type="gramStart"/>
      <w:r w:rsidR="00D2162A" w:rsidRPr="00251195">
        <w:t>centralized</w:t>
      </w:r>
      <w:proofErr w:type="gramEnd"/>
      <w:r w:rsidR="00D2162A" w:rsidRPr="00251195">
        <w:t xml:space="preserve"> and experience can be shared</w:t>
      </w:r>
      <w:r w:rsidRPr="00251195">
        <w:t>. This NTCO network should be supported by the licensed institute for their own benefit.</w:t>
      </w:r>
    </w:p>
    <w:p w14:paraId="1EE77C03" w14:textId="77777777" w:rsidR="00CD45F8" w:rsidRPr="00251195" w:rsidRDefault="00CD45F8" w:rsidP="00220490">
      <w:pPr>
        <w:pStyle w:val="Heading2"/>
        <w:rPr>
          <w:lang w:val="en-GB"/>
        </w:rPr>
      </w:pPr>
      <w:bookmarkStart w:id="68" w:name="_Toc159570992"/>
      <w:bookmarkStart w:id="69" w:name="_Toc168495526"/>
      <w:r w:rsidRPr="00251195">
        <w:rPr>
          <w:lang w:val="en-GB"/>
        </w:rPr>
        <w:t>The effect of the NTCO on Harmonisation</w:t>
      </w:r>
      <w:bookmarkEnd w:id="68"/>
      <w:bookmarkEnd w:id="69"/>
    </w:p>
    <w:p w14:paraId="318D3F9B" w14:textId="77777777" w:rsidR="00CD45F8" w:rsidRPr="00251195" w:rsidRDefault="00CD45F8" w:rsidP="00220490">
      <w:r w:rsidRPr="00251195">
        <w:t xml:space="preserve">The competent authorities can assign tasks to the NTCO for the recognition and approval of courses taken abroad if they are relevant, either when staff transfers from abroad to the institute or company or in case staff goes outside the country to attend training or education that can be recognised as CPD. Therefore, being aware of courses on the national and international levels and being able to include them in the CPD development plans. </w:t>
      </w:r>
    </w:p>
    <w:p w14:paraId="12CDDFD9" w14:textId="31465F58" w:rsidR="00CD45F8" w:rsidRPr="00251195" w:rsidRDefault="00CD45F8" w:rsidP="00220490">
      <w:r w:rsidRPr="00251195">
        <w:t>More importantly proper empowerment of NTCO</w:t>
      </w:r>
      <w:r w:rsidR="004E3F01" w:rsidRPr="00251195">
        <w:t>s</w:t>
      </w:r>
      <w:r w:rsidRPr="00251195">
        <w:t xml:space="preserve"> could increase the trust in the CPD in a certain country, allowing for easier</w:t>
      </w:r>
      <w:r w:rsidR="004E3F01" w:rsidRPr="00251195">
        <w:t xml:space="preserve"> mutual</w:t>
      </w:r>
      <w:r w:rsidRPr="00251195">
        <w:t xml:space="preserve"> recognition abroad of staff having maintained their professional development for registration in another country. </w:t>
      </w:r>
      <w:r w:rsidR="00C615FB" w:rsidRPr="00251195">
        <w:t>T</w:t>
      </w:r>
      <w:r w:rsidRPr="00251195">
        <w:t>his might lead to easier transfer of staff and free movement within Europe.</w:t>
      </w:r>
    </w:p>
    <w:p w14:paraId="7F1146B1" w14:textId="77777777" w:rsidR="00CD45F8" w:rsidRPr="00251195" w:rsidRDefault="00CD45F8" w:rsidP="00220490"/>
    <w:p w14:paraId="20D4BB30" w14:textId="71CFBE5F" w:rsidR="00F419F2" w:rsidRPr="00251195" w:rsidRDefault="00D36F79" w:rsidP="00220490">
      <w:pPr>
        <w:pStyle w:val="Heading1"/>
        <w:rPr>
          <w:lang w:val="en-US"/>
        </w:rPr>
      </w:pPr>
      <w:bookmarkStart w:id="70" w:name="_Toc168495527"/>
      <w:r w:rsidRPr="00251195">
        <w:rPr>
          <w:lang w:val="en-US"/>
        </w:rPr>
        <w:lastRenderedPageBreak/>
        <w:t>T</w:t>
      </w:r>
      <w:r w:rsidR="002B1DD9" w:rsidRPr="00251195">
        <w:rPr>
          <w:lang w:val="en-US"/>
        </w:rPr>
        <w:t xml:space="preserve">he </w:t>
      </w:r>
      <w:r w:rsidR="00964A7C" w:rsidRPr="00251195">
        <w:rPr>
          <w:lang w:val="en-US"/>
        </w:rPr>
        <w:t>S</w:t>
      </w:r>
      <w:r w:rsidR="002B1DD9" w:rsidRPr="00251195">
        <w:rPr>
          <w:lang w:val="en-US"/>
        </w:rPr>
        <w:t>taff</w:t>
      </w:r>
      <w:bookmarkEnd w:id="70"/>
    </w:p>
    <w:p w14:paraId="3517249B" w14:textId="6FE8EE55" w:rsidR="00D36F79" w:rsidRPr="00251195" w:rsidRDefault="00D36F79" w:rsidP="00220490">
      <w:r w:rsidRPr="00251195">
        <w:t>The term "staff" is used in European law to define people who work with laboratory animals, i.e. experimenters or animal caretakers.</w:t>
      </w:r>
    </w:p>
    <w:p w14:paraId="6DDF689C" w14:textId="02D74097" w:rsidR="00C50FF8" w:rsidRPr="00251195" w:rsidRDefault="00C50FF8" w:rsidP="00220490">
      <w:r w:rsidRPr="00251195">
        <w:t xml:space="preserve">This part will be detailed by the FELASA task force. </w:t>
      </w:r>
      <w:r w:rsidR="00A71328" w:rsidRPr="00251195">
        <w:t>xxx reference</w:t>
      </w:r>
    </w:p>
    <w:p w14:paraId="47AC4BCA" w14:textId="33A4169C" w:rsidR="00CD45F8" w:rsidRPr="00251195" w:rsidRDefault="00A71328" w:rsidP="00220490">
      <w:pPr>
        <w:pStyle w:val="Heading1"/>
        <w:rPr>
          <w:lang w:val="en-US"/>
        </w:rPr>
      </w:pPr>
      <w:bookmarkStart w:id="71" w:name="_Toc168495528"/>
      <w:bookmarkStart w:id="72" w:name="_Toc164844364"/>
      <w:r w:rsidRPr="00251195">
        <w:rPr>
          <w:lang w:val="en-US"/>
        </w:rPr>
        <w:t>The</w:t>
      </w:r>
      <w:r w:rsidR="00CD45F8" w:rsidRPr="00251195">
        <w:rPr>
          <w:lang w:val="en-US"/>
        </w:rPr>
        <w:t xml:space="preserve"> Competent Authorities</w:t>
      </w:r>
      <w:bookmarkEnd w:id="71"/>
    </w:p>
    <w:p w14:paraId="37E45D8C" w14:textId="77777777" w:rsidR="00CD45F8" w:rsidRPr="00251195" w:rsidRDefault="00CD45F8" w:rsidP="00220490">
      <w:pPr>
        <w:pStyle w:val="Heading2"/>
        <w:rPr>
          <w:lang w:val="en-GB"/>
        </w:rPr>
      </w:pPr>
      <w:bookmarkStart w:id="73" w:name="_Toc168495529"/>
      <w:r w:rsidRPr="00251195">
        <w:rPr>
          <w:lang w:val="en-GB"/>
        </w:rPr>
        <w:t>Definition of competent authorities</w:t>
      </w:r>
      <w:bookmarkEnd w:id="72"/>
      <w:bookmarkEnd w:id="73"/>
    </w:p>
    <w:p w14:paraId="4EE5A38B" w14:textId="77777777" w:rsidR="00CD45F8" w:rsidRPr="00251195" w:rsidRDefault="00CD45F8" w:rsidP="00220490">
      <w:r w:rsidRPr="00251195">
        <w:t xml:space="preserve">The competent authorities are the national or regional authorities that take the official decisions on the delivery of animal experimentation </w:t>
      </w:r>
      <w:proofErr w:type="spellStart"/>
      <w:r w:rsidRPr="00251195">
        <w:t>licences</w:t>
      </w:r>
      <w:proofErr w:type="spellEnd"/>
      <w:r w:rsidRPr="00251195">
        <w:t xml:space="preserve"> and on recognition of training courses. </w:t>
      </w:r>
    </w:p>
    <w:p w14:paraId="5ABFE39C" w14:textId="77777777" w:rsidR="00CD45F8" w:rsidRPr="00251195" w:rsidRDefault="00CD45F8" w:rsidP="00220490">
      <w:r w:rsidRPr="00251195">
        <w:t xml:space="preserve">This function may also be delegated to associations </w:t>
      </w:r>
      <w:proofErr w:type="spellStart"/>
      <w:r w:rsidRPr="00251195">
        <w:t>specialising</w:t>
      </w:r>
      <w:proofErr w:type="spellEnd"/>
      <w:r w:rsidRPr="00251195">
        <w:t xml:space="preserve"> in laboratory animal science or to Named Training and Competency Officer (NTCO) of institutions, etc.</w:t>
      </w:r>
    </w:p>
    <w:p w14:paraId="0E8BC8E4" w14:textId="77777777" w:rsidR="00CD45F8" w:rsidRPr="00251195" w:rsidRDefault="00CD45F8" w:rsidP="00220490">
      <w:pPr>
        <w:pStyle w:val="Heading2"/>
        <w:rPr>
          <w:lang w:val="en-GB"/>
        </w:rPr>
      </w:pPr>
      <w:bookmarkStart w:id="74" w:name="_Toc164844365"/>
      <w:bookmarkStart w:id="75" w:name="_Toc168495530"/>
      <w:r w:rsidRPr="00251195">
        <w:rPr>
          <w:lang w:val="en-GB"/>
        </w:rPr>
        <w:t>Role of the authorities</w:t>
      </w:r>
      <w:bookmarkEnd w:id="74"/>
      <w:bookmarkEnd w:id="75"/>
    </w:p>
    <w:p w14:paraId="23A697EA" w14:textId="20BFAC82" w:rsidR="00CD45F8" w:rsidRPr="00251195" w:rsidRDefault="00CD45F8" w:rsidP="00220490">
      <w:r w:rsidRPr="00251195">
        <w:t xml:space="preserve">The authorities are responsible for </w:t>
      </w:r>
      <w:proofErr w:type="spellStart"/>
      <w:r w:rsidRPr="00251195">
        <w:t>recognising</w:t>
      </w:r>
      <w:proofErr w:type="spellEnd"/>
      <w:r w:rsidRPr="00251195">
        <w:t xml:space="preserve"> training courses in the same way as they do for issuing experimentation </w:t>
      </w:r>
      <w:proofErr w:type="spellStart"/>
      <w:r w:rsidRPr="00251195">
        <w:t>licences</w:t>
      </w:r>
      <w:proofErr w:type="spellEnd"/>
      <w:r w:rsidRPr="00251195">
        <w:t>. Both are linked, because only a trained person is in a position to correctly perform experiments with animals. Continuing professional development (CPD) ensures that knowledge and techniques are kept up to date so that the animal experiments can be performed in the best possible way over the long term.</w:t>
      </w:r>
    </w:p>
    <w:p w14:paraId="7449C8F8" w14:textId="3BB9E619" w:rsidR="00DC4E5D" w:rsidRPr="00251195" w:rsidRDefault="000155AA" w:rsidP="00220490">
      <w:r w:rsidRPr="00251195">
        <w:t xml:space="preserve">It is important that the authorities responsible for </w:t>
      </w:r>
      <w:proofErr w:type="spellStart"/>
      <w:r w:rsidRPr="00251195">
        <w:t>recognising</w:t>
      </w:r>
      <w:proofErr w:type="spellEnd"/>
      <w:r w:rsidRPr="00251195">
        <w:t xml:space="preserve"> a course</w:t>
      </w:r>
      <w:r w:rsidR="00807D7B" w:rsidRPr="00251195">
        <w:t xml:space="preserve"> or independent recognized accrediting bodies</w:t>
      </w:r>
      <w:r w:rsidRPr="00251195">
        <w:t xml:space="preserve"> are independent of the </w:t>
      </w:r>
      <w:r w:rsidR="0049784B" w:rsidRPr="00251195">
        <w:t xml:space="preserve">training </w:t>
      </w:r>
      <w:proofErr w:type="spellStart"/>
      <w:r w:rsidR="0049784B" w:rsidRPr="00251195">
        <w:t>organiser</w:t>
      </w:r>
      <w:proofErr w:type="spellEnd"/>
      <w:r w:rsidRPr="00251195">
        <w:t xml:space="preserve">. If the authorities delegate this recognition to a third party (AWB, etc.), the procedure must be conducted independently of the </w:t>
      </w:r>
      <w:r w:rsidR="0049784B" w:rsidRPr="00251195">
        <w:t xml:space="preserve">training </w:t>
      </w:r>
      <w:proofErr w:type="spellStart"/>
      <w:r w:rsidR="0049784B" w:rsidRPr="00251195">
        <w:t>organiser</w:t>
      </w:r>
      <w:proofErr w:type="spellEnd"/>
      <w:r w:rsidRPr="00251195">
        <w:t>.</w:t>
      </w:r>
    </w:p>
    <w:p w14:paraId="491EB19E" w14:textId="77777777" w:rsidR="00CD45F8" w:rsidRPr="00251195" w:rsidRDefault="00CD45F8" w:rsidP="00220490">
      <w:pPr>
        <w:pStyle w:val="Heading2"/>
        <w:rPr>
          <w:lang w:val="en-GB"/>
        </w:rPr>
      </w:pPr>
      <w:bookmarkStart w:id="76" w:name="_Toc164844366"/>
      <w:bookmarkStart w:id="77" w:name="_Toc168495531"/>
      <w:r w:rsidRPr="00251195">
        <w:rPr>
          <w:lang w:val="en-GB"/>
        </w:rPr>
        <w:t>Harmonisation in point of view of the authorities</w:t>
      </w:r>
      <w:bookmarkEnd w:id="76"/>
      <w:bookmarkEnd w:id="77"/>
    </w:p>
    <w:p w14:paraId="3990CA6C" w14:textId="2678503F" w:rsidR="00CD45F8" w:rsidRPr="00251195" w:rsidRDefault="00CD45F8" w:rsidP="00220490">
      <w:r w:rsidRPr="00251195">
        <w:t xml:space="preserve">The competent authorities play a key role in </w:t>
      </w:r>
      <w:proofErr w:type="spellStart"/>
      <w:r w:rsidRPr="00251195">
        <w:t>harmonisation</w:t>
      </w:r>
      <w:proofErr w:type="spellEnd"/>
      <w:r w:rsidRPr="00251195">
        <w:t xml:space="preserve"> by accrediting or </w:t>
      </w:r>
      <w:proofErr w:type="spellStart"/>
      <w:r w:rsidRPr="00251195">
        <w:t>recognising</w:t>
      </w:r>
      <w:proofErr w:type="spellEnd"/>
      <w:r w:rsidRPr="00251195">
        <w:t xml:space="preserve"> continuing education courses CPD under their jurisdiction. This facilitates the work of competent authorities in other regions/countries because the official recognition work has been done. This information (accreditation by other competent authorities) should be included in the certificate to facilitate the recognition by other competent authorities (see chapter </w:t>
      </w:r>
      <w:r w:rsidR="0049784B" w:rsidRPr="00251195">
        <w:t xml:space="preserve">training </w:t>
      </w:r>
      <w:proofErr w:type="spellStart"/>
      <w:r w:rsidR="0049784B" w:rsidRPr="00251195">
        <w:t>organiser</w:t>
      </w:r>
      <w:proofErr w:type="spellEnd"/>
      <w:r w:rsidR="000155AA" w:rsidRPr="00251195">
        <w:t xml:space="preserve"> / </w:t>
      </w:r>
      <w:r w:rsidRPr="00251195">
        <w:t xml:space="preserve">certificate). Even if the rules/regulations in another region/country are slightly different, it is easier for the competent authorities in another region/country to </w:t>
      </w:r>
      <w:r w:rsidRPr="00251195">
        <w:lastRenderedPageBreak/>
        <w:t>recognise training (based on a certificate) of other countries as well respecting the different methods of accreditation.</w:t>
      </w:r>
    </w:p>
    <w:p w14:paraId="02B26AC7" w14:textId="77777777" w:rsidR="00CD45F8" w:rsidRPr="00251195" w:rsidRDefault="00CD45F8" w:rsidP="00220490">
      <w:pPr>
        <w:pStyle w:val="Heading1"/>
        <w:rPr>
          <w:lang w:val="en-US"/>
        </w:rPr>
      </w:pPr>
      <w:bookmarkStart w:id="78" w:name="_Toc164844367"/>
      <w:bookmarkStart w:id="79" w:name="_Toc168495532"/>
      <w:r w:rsidRPr="00251195">
        <w:rPr>
          <w:lang w:val="en-US"/>
        </w:rPr>
        <w:t>Starting from scratch to implement course recognition.</w:t>
      </w:r>
      <w:bookmarkEnd w:id="78"/>
      <w:bookmarkEnd w:id="79"/>
    </w:p>
    <w:p w14:paraId="11B70A18" w14:textId="524A3C74" w:rsidR="00CD45F8" w:rsidRPr="00251195" w:rsidRDefault="00CD45F8" w:rsidP="00220490">
      <w:r w:rsidRPr="00251195">
        <w:t xml:space="preserve">If there is no system in place for </w:t>
      </w:r>
      <w:proofErr w:type="spellStart"/>
      <w:r w:rsidRPr="00251195">
        <w:t>recognising</w:t>
      </w:r>
      <w:proofErr w:type="spellEnd"/>
      <w:r w:rsidRPr="00251195">
        <w:t xml:space="preserve"> courses, the simplest and most effective way for the competent authorities is to contact the </w:t>
      </w:r>
      <w:r w:rsidR="00A250D0" w:rsidRPr="00251195">
        <w:t>entities</w:t>
      </w:r>
      <w:r w:rsidRPr="00251195">
        <w:t xml:space="preserve"> that </w:t>
      </w:r>
      <w:proofErr w:type="spellStart"/>
      <w:r w:rsidRPr="00251195">
        <w:t>organise</w:t>
      </w:r>
      <w:proofErr w:type="spellEnd"/>
      <w:r w:rsidRPr="00251195">
        <w:t xml:space="preserve"> continuing professional development (CPD) courses to arrange some general content that is useful for all types of employees in your country.</w:t>
      </w:r>
    </w:p>
    <w:p w14:paraId="360AFE3B" w14:textId="2694A6E5" w:rsidR="00CD45F8" w:rsidRPr="00251195" w:rsidRDefault="00E93F37" w:rsidP="00220490">
      <w:r w:rsidRPr="00251195">
        <w:t>The n</w:t>
      </w:r>
      <w:r w:rsidR="00CD45F8" w:rsidRPr="00251195">
        <w:t xml:space="preserve">ext step is to invite all NTCOs (see art. 24.1.cof the directive) of all </w:t>
      </w:r>
      <w:r w:rsidR="00A250D0" w:rsidRPr="00251195">
        <w:t>entities</w:t>
      </w:r>
      <w:r w:rsidR="00CD45F8" w:rsidRPr="00251195">
        <w:t xml:space="preserve">, who are tasked legally to “setting and monitoring the required standards for the institution for training, supervision, competence and CPD for each of the functions”. In such a </w:t>
      </w:r>
      <w:proofErr w:type="gramStart"/>
      <w:r w:rsidR="00CD45F8" w:rsidRPr="00251195">
        <w:t xml:space="preserve">meeting </w:t>
      </w:r>
      <w:r w:rsidR="00130CA6" w:rsidRPr="00251195">
        <w:t xml:space="preserve"> it</w:t>
      </w:r>
      <w:proofErr w:type="gramEnd"/>
      <w:r w:rsidR="00130CA6" w:rsidRPr="00251195">
        <w:t xml:space="preserve"> is possible to </w:t>
      </w:r>
      <w:r w:rsidR="00CD45F8" w:rsidRPr="00251195">
        <w:t xml:space="preserve">review what is </w:t>
      </w:r>
      <w:r w:rsidR="00A250D0" w:rsidRPr="00251195">
        <w:t xml:space="preserve">being </w:t>
      </w:r>
      <w:r w:rsidR="00CD45F8" w:rsidRPr="00251195">
        <w:t xml:space="preserve">done and what is needed to allow these officers to ensure CPD. </w:t>
      </w:r>
    </w:p>
    <w:p w14:paraId="5EC80129" w14:textId="6E986054" w:rsidR="00CD45F8" w:rsidRPr="00251195" w:rsidRDefault="00CD45F8" w:rsidP="00220490">
      <w:r w:rsidRPr="00251195">
        <w:t xml:space="preserve">The first step for the competent authorities is to decide on the conditions for recognition of a CPD course: </w:t>
      </w:r>
      <w:r w:rsidR="007956E0" w:rsidRPr="00251195">
        <w:t xml:space="preserve">the </w:t>
      </w:r>
      <w:r w:rsidRPr="00251195">
        <w:t>duration</w:t>
      </w:r>
      <w:r w:rsidR="007956E0" w:rsidRPr="00251195">
        <w:t xml:space="preserve">, the weighing according to the type of course, </w:t>
      </w:r>
      <w:r w:rsidRPr="00251195">
        <w:t>and type of content, if this is not defined by law or other official regulation.</w:t>
      </w:r>
    </w:p>
    <w:p w14:paraId="39E17908" w14:textId="75ED23F5" w:rsidR="00CD45F8" w:rsidRPr="00251195" w:rsidRDefault="00CD45F8" w:rsidP="00220490">
      <w:r w:rsidRPr="00251195">
        <w:t xml:space="preserve">The second step is to set up a recognition system that allows </w:t>
      </w:r>
      <w:r w:rsidR="0049784B" w:rsidRPr="00251195">
        <w:t>training</w:t>
      </w:r>
      <w:r w:rsidRPr="00251195">
        <w:t xml:space="preserve"> </w:t>
      </w:r>
      <w:proofErr w:type="spellStart"/>
      <w:r w:rsidRPr="00251195">
        <w:t>organisers</w:t>
      </w:r>
      <w:proofErr w:type="spellEnd"/>
      <w:r w:rsidRPr="00251195">
        <w:t xml:space="preserve"> to have their training recognised before the course has taken place. The big advantage is that all the certificates for a course recognised beforehand by the competent authorities no longer have to be assessed for recognition by the competent authorities. This also facilitates the work of competent authorities in other regions or countries, as official recognition has already been achieved. This recognition must be indicated in the certificate (see chapter </w:t>
      </w:r>
      <w:r w:rsidR="0049784B" w:rsidRPr="00251195">
        <w:t xml:space="preserve">training </w:t>
      </w:r>
      <w:proofErr w:type="spellStart"/>
      <w:r w:rsidR="0049784B" w:rsidRPr="00251195">
        <w:t>organiser</w:t>
      </w:r>
      <w:proofErr w:type="spellEnd"/>
      <w:r w:rsidR="00755E81" w:rsidRPr="00251195">
        <w:t xml:space="preserve"> /</w:t>
      </w:r>
      <w:r w:rsidRPr="00251195">
        <w:t xml:space="preserve"> certificate).</w:t>
      </w:r>
    </w:p>
    <w:p w14:paraId="2039A88B" w14:textId="254CEDE1" w:rsidR="00CD45F8" w:rsidRPr="00251195" w:rsidRDefault="00CD45F8" w:rsidP="00220490">
      <w:r w:rsidRPr="00251195">
        <w:t xml:space="preserve">For continuing education </w:t>
      </w:r>
      <w:r w:rsidR="0049784B" w:rsidRPr="00251195">
        <w:t xml:space="preserve">training </w:t>
      </w:r>
      <w:proofErr w:type="spellStart"/>
      <w:r w:rsidR="0049784B" w:rsidRPr="00251195">
        <w:t>organiser</w:t>
      </w:r>
      <w:r w:rsidRPr="00251195">
        <w:t>s</w:t>
      </w:r>
      <w:proofErr w:type="spellEnd"/>
      <w:r w:rsidRPr="00251195">
        <w:t>, the first step is to contact the competent authorities to ask them about the conditions for recognition of their course(s) before the course takes place. To do this, all the information indicated in the previous chapters must be made available to the authorities to enable them to make a rapid assessment with a view to official recognition.</w:t>
      </w:r>
    </w:p>
    <w:p w14:paraId="6467C716" w14:textId="77777777" w:rsidR="00220490" w:rsidRPr="00251195" w:rsidRDefault="00220490" w:rsidP="00220490">
      <w:pPr>
        <w:rPr>
          <w:rFonts w:asciiTheme="majorHAnsi" w:eastAsiaTheme="majorEastAsia" w:hAnsiTheme="majorHAnsi" w:cstheme="majorBidi"/>
          <w:color w:val="2F5496" w:themeColor="accent1" w:themeShade="BF"/>
          <w:sz w:val="40"/>
          <w:szCs w:val="40"/>
        </w:rPr>
      </w:pPr>
      <w:bookmarkStart w:id="80" w:name="_Toc164850252"/>
      <w:r w:rsidRPr="00251195">
        <w:br w:type="page"/>
      </w:r>
    </w:p>
    <w:p w14:paraId="13CC40FC" w14:textId="2ACBB83D" w:rsidR="00CD45F8" w:rsidRPr="00251195" w:rsidRDefault="00CD45F8" w:rsidP="00220490">
      <w:pPr>
        <w:pStyle w:val="Heading1"/>
        <w:rPr>
          <w:lang w:val="en-US"/>
        </w:rPr>
      </w:pPr>
      <w:bookmarkStart w:id="81" w:name="_Toc168495533"/>
      <w:r w:rsidRPr="00251195">
        <w:rPr>
          <w:lang w:val="en-US"/>
        </w:rPr>
        <w:lastRenderedPageBreak/>
        <w:t xml:space="preserve">Appendix </w:t>
      </w:r>
      <w:r w:rsidR="00D80491" w:rsidRPr="00251195">
        <w:rPr>
          <w:lang w:val="en-US"/>
        </w:rPr>
        <w:t>A</w:t>
      </w:r>
      <w:r w:rsidRPr="00251195">
        <w:rPr>
          <w:lang w:val="en-US"/>
        </w:rPr>
        <w:t xml:space="preserve"> - </w:t>
      </w:r>
      <w:r w:rsidRPr="00251195">
        <w:rPr>
          <w:u w:color="497A2B"/>
          <w:lang w:val="en-US"/>
        </w:rPr>
        <w:t>Designing a course</w:t>
      </w:r>
      <w:bookmarkEnd w:id="80"/>
      <w:bookmarkEnd w:id="81"/>
      <w:r w:rsidRPr="00251195">
        <w:rPr>
          <w:u w:color="497A2B"/>
          <w:lang w:val="en-US"/>
        </w:rPr>
        <w:t xml:space="preserve"> </w:t>
      </w:r>
    </w:p>
    <w:p w14:paraId="1DE5CAA8" w14:textId="77777777" w:rsidR="00CD45F8" w:rsidRPr="00251195" w:rsidRDefault="00CD45F8" w:rsidP="00220490">
      <w:pPr>
        <w:rPr>
          <w:u w:color="497A2B"/>
        </w:rPr>
      </w:pPr>
      <w:r w:rsidRPr="00251195">
        <w:rPr>
          <w:u w:color="497A2B"/>
        </w:rPr>
        <w:t>Designing a course involves defining the following points:</w:t>
      </w:r>
    </w:p>
    <w:p w14:paraId="139C50F9" w14:textId="447DF208" w:rsidR="00CD45F8" w:rsidRPr="00251195" w:rsidRDefault="00CD45F8" w:rsidP="00220490">
      <w:pPr>
        <w:pStyle w:val="ListParagraph"/>
        <w:numPr>
          <w:ilvl w:val="0"/>
          <w:numId w:val="20"/>
        </w:numPr>
        <w:rPr>
          <w:u w:color="497A2B"/>
        </w:rPr>
      </w:pPr>
      <w:r w:rsidRPr="00251195">
        <w:rPr>
          <w:u w:color="497A2B"/>
        </w:rPr>
        <w:t>the objective(s) and learning outcome(s) (LO) of the course to clearly inform the participants and the competent authorities about the content of the course.</w:t>
      </w:r>
    </w:p>
    <w:p w14:paraId="6EDB0DF0" w14:textId="00886E4A" w:rsidR="00CD45F8" w:rsidRPr="00251195" w:rsidRDefault="00CD45F8" w:rsidP="00220490">
      <w:pPr>
        <w:pStyle w:val="ListParagraph"/>
        <w:numPr>
          <w:ilvl w:val="0"/>
          <w:numId w:val="20"/>
        </w:numPr>
        <w:rPr>
          <w:u w:color="497A2B"/>
        </w:rPr>
      </w:pPr>
      <w:r w:rsidRPr="00251195">
        <w:rPr>
          <w:u w:color="497A2B"/>
        </w:rPr>
        <w:t>the description of the course (curriculum) needs to be detailed enough to enable potential participants to make an informed decision about taking part</w:t>
      </w:r>
      <w:r w:rsidR="00394807" w:rsidRPr="00251195">
        <w:rPr>
          <w:u w:color="497A2B"/>
        </w:rPr>
        <w:t>, especially when live animals are included</w:t>
      </w:r>
    </w:p>
    <w:p w14:paraId="71F77DD2" w14:textId="0CFBAA7C" w:rsidR="00ED1DA3" w:rsidRPr="00251195" w:rsidRDefault="00CD45F8" w:rsidP="00220490">
      <w:pPr>
        <w:pStyle w:val="ListParagraph"/>
        <w:numPr>
          <w:ilvl w:val="0"/>
          <w:numId w:val="20"/>
        </w:numPr>
        <w:rPr>
          <w:u w:color="497A2B"/>
        </w:rPr>
      </w:pPr>
      <w:r w:rsidRPr="00251195">
        <w:rPr>
          <w:u w:color="497A2B"/>
        </w:rPr>
        <w:t>the criteria of participation: expected knowledge/experience/education level of the applicant</w:t>
      </w:r>
    </w:p>
    <w:p w14:paraId="4BF1F125" w14:textId="412F1B5C" w:rsidR="00ED1DA3" w:rsidRPr="00251195" w:rsidRDefault="00ED1DA3" w:rsidP="00220490">
      <w:pPr>
        <w:pStyle w:val="ListParagraph"/>
        <w:numPr>
          <w:ilvl w:val="0"/>
          <w:numId w:val="20"/>
        </w:numPr>
        <w:rPr>
          <w:u w:color="497A2B"/>
        </w:rPr>
      </w:pPr>
      <w:r w:rsidRPr="00251195">
        <w:rPr>
          <w:u w:color="497A2B"/>
        </w:rPr>
        <w:t>the minimum number of participants to run a course: if the minimal number of participants is not reached the course can be re-scheduled to a next date.</w:t>
      </w:r>
    </w:p>
    <w:p w14:paraId="31DE8F6D" w14:textId="5039940F" w:rsidR="00CD45F8" w:rsidRPr="00251195" w:rsidRDefault="00CD45F8" w:rsidP="00220490">
      <w:pPr>
        <w:pStyle w:val="ListParagraph"/>
        <w:numPr>
          <w:ilvl w:val="0"/>
          <w:numId w:val="20"/>
        </w:numPr>
        <w:rPr>
          <w:u w:color="497A2B"/>
        </w:rPr>
      </w:pPr>
      <w:r w:rsidRPr="00251195">
        <w:rPr>
          <w:u w:color="497A2B"/>
        </w:rPr>
        <w:t>the maximum number of participants so that the aims of the course can be achieved with a good quality of training.</w:t>
      </w:r>
    </w:p>
    <w:p w14:paraId="423106CA" w14:textId="13A9AEC8" w:rsidR="00CD45F8" w:rsidRPr="00251195" w:rsidRDefault="00CD45F8" w:rsidP="00220490">
      <w:pPr>
        <w:pStyle w:val="ListParagraph"/>
        <w:numPr>
          <w:ilvl w:val="0"/>
          <w:numId w:val="20"/>
        </w:numPr>
        <w:rPr>
          <w:u w:color="497A2B"/>
        </w:rPr>
      </w:pPr>
      <w:r w:rsidRPr="00251195">
        <w:rPr>
          <w:u w:color="497A2B"/>
        </w:rPr>
        <w:t>the format of the course: online, classroom, etc</w:t>
      </w:r>
      <w:r w:rsidR="00394807" w:rsidRPr="00251195">
        <w:rPr>
          <w:u w:color="497A2B"/>
        </w:rPr>
        <w:t>.</w:t>
      </w:r>
    </w:p>
    <w:p w14:paraId="6DDE4414" w14:textId="77777777" w:rsidR="00CD45F8" w:rsidRPr="00251195" w:rsidRDefault="00CD45F8" w:rsidP="00220490">
      <w:pPr>
        <w:pStyle w:val="ListParagraph"/>
        <w:numPr>
          <w:ilvl w:val="0"/>
          <w:numId w:val="20"/>
        </w:numPr>
        <w:rPr>
          <w:u w:color="497A2B"/>
        </w:rPr>
      </w:pPr>
      <w:r w:rsidRPr="00251195">
        <w:rPr>
          <w:u w:color="497A2B"/>
        </w:rPr>
        <w:t>the duration of the course: If homework is planned, a duration must be given for this part of the course and clearly indicated in the course description</w:t>
      </w:r>
    </w:p>
    <w:p w14:paraId="02E6A529" w14:textId="77777777" w:rsidR="00CD45F8" w:rsidRPr="00251195" w:rsidRDefault="00CD45F8" w:rsidP="00220490">
      <w:pPr>
        <w:pStyle w:val="ListParagraph"/>
        <w:numPr>
          <w:ilvl w:val="0"/>
          <w:numId w:val="20"/>
        </w:numPr>
        <w:rPr>
          <w:u w:color="497A2B"/>
        </w:rPr>
      </w:pPr>
      <w:r w:rsidRPr="00251195">
        <w:rPr>
          <w:u w:color="497A2B"/>
        </w:rPr>
        <w:t xml:space="preserve">the homework (if necessary): aims, content, form (report, </w:t>
      </w:r>
      <w:proofErr w:type="gramStart"/>
      <w:r w:rsidRPr="00251195">
        <w:rPr>
          <w:u w:color="497A2B"/>
        </w:rPr>
        <w:t>presentation, ..</w:t>
      </w:r>
      <w:proofErr w:type="gramEnd"/>
      <w:r w:rsidRPr="00251195">
        <w:rPr>
          <w:u w:color="497A2B"/>
        </w:rPr>
        <w:t>), deadline, …</w:t>
      </w:r>
    </w:p>
    <w:p w14:paraId="655ACCF7" w14:textId="6AA87BD9" w:rsidR="00CD45F8" w:rsidRPr="00251195" w:rsidRDefault="00CD45F8" w:rsidP="00220490">
      <w:pPr>
        <w:pStyle w:val="ListParagraph"/>
        <w:numPr>
          <w:ilvl w:val="0"/>
          <w:numId w:val="20"/>
        </w:numPr>
        <w:rPr>
          <w:u w:color="497A2B"/>
        </w:rPr>
      </w:pPr>
      <w:r w:rsidRPr="00251195">
        <w:rPr>
          <w:u w:color="497A2B"/>
        </w:rPr>
        <w:t>the form of interaction (if planned): working group, presentation, etc. In the case of a classroom course, sufficient space must be planned so that the working groups can work without disturbing each other</w:t>
      </w:r>
    </w:p>
    <w:p w14:paraId="5CA42340" w14:textId="0D9E47B6" w:rsidR="00394807" w:rsidRPr="00251195" w:rsidRDefault="00394807" w:rsidP="00394807">
      <w:pPr>
        <w:pStyle w:val="ListParagraph"/>
        <w:numPr>
          <w:ilvl w:val="0"/>
          <w:numId w:val="20"/>
        </w:numPr>
        <w:rPr>
          <w:u w:color="497A2B"/>
        </w:rPr>
      </w:pPr>
      <w:r w:rsidRPr="00251195">
        <w:rPr>
          <w:u w:color="497A2B"/>
        </w:rPr>
        <w:t>the technical equipment required by participants for online courses with planned interaction phases</w:t>
      </w:r>
    </w:p>
    <w:p w14:paraId="67760CFA" w14:textId="6CD5C489" w:rsidR="00CD45F8" w:rsidRPr="00251195" w:rsidRDefault="00CD45F8" w:rsidP="00220490">
      <w:pPr>
        <w:pStyle w:val="ListParagraph"/>
        <w:numPr>
          <w:ilvl w:val="0"/>
          <w:numId w:val="20"/>
        </w:numPr>
        <w:rPr>
          <w:u w:color="497A2B"/>
        </w:rPr>
      </w:pPr>
      <w:r w:rsidRPr="00251195">
        <w:rPr>
          <w:u w:color="497A2B"/>
        </w:rPr>
        <w:t xml:space="preserve">the assessment of the </w:t>
      </w:r>
      <w:r w:rsidR="00394807" w:rsidRPr="00251195">
        <w:rPr>
          <w:u w:color="497A2B"/>
        </w:rPr>
        <w:t>LOs</w:t>
      </w:r>
      <w:r w:rsidRPr="00251195">
        <w:rPr>
          <w:u w:color="497A2B"/>
        </w:rPr>
        <w:t xml:space="preserve"> including the success criteria: presence in the course, homework with correction, examination, </w:t>
      </w:r>
      <w:r w:rsidR="00115827" w:rsidRPr="00251195">
        <w:rPr>
          <w:u w:color="497A2B"/>
        </w:rPr>
        <w:t>etc.</w:t>
      </w:r>
    </w:p>
    <w:p w14:paraId="36DCBD38" w14:textId="5FE19E56" w:rsidR="00CD45F8" w:rsidRPr="00251195" w:rsidRDefault="00CD45F8" w:rsidP="00220490">
      <w:pPr>
        <w:pStyle w:val="ListParagraph"/>
        <w:numPr>
          <w:ilvl w:val="0"/>
          <w:numId w:val="20"/>
        </w:numPr>
        <w:rPr>
          <w:u w:color="497A2B"/>
        </w:rPr>
      </w:pPr>
      <w:r w:rsidRPr="00251195">
        <w:rPr>
          <w:u w:color="497A2B"/>
        </w:rPr>
        <w:t xml:space="preserve">the platform for collecting participant registrations: this should allow in a simple way for the </w:t>
      </w:r>
      <w:proofErr w:type="spellStart"/>
      <w:r w:rsidRPr="00251195">
        <w:rPr>
          <w:u w:color="497A2B"/>
        </w:rPr>
        <w:t>organiser</w:t>
      </w:r>
      <w:proofErr w:type="spellEnd"/>
      <w:r w:rsidRPr="00251195">
        <w:rPr>
          <w:u w:color="497A2B"/>
        </w:rPr>
        <w:t xml:space="preserve"> to collect the participant’s information, to define the maximal number of registrations and if </w:t>
      </w:r>
      <w:r w:rsidR="007C456A" w:rsidRPr="00251195">
        <w:rPr>
          <w:u w:color="497A2B"/>
        </w:rPr>
        <w:t>possible,</w:t>
      </w:r>
      <w:r w:rsidRPr="00251195">
        <w:rPr>
          <w:u w:color="497A2B"/>
        </w:rPr>
        <w:t xml:space="preserve"> to register the additional persons on a waiting list</w:t>
      </w:r>
    </w:p>
    <w:p w14:paraId="4D53E47C" w14:textId="6D843450" w:rsidR="00CD45F8" w:rsidRPr="00251195" w:rsidRDefault="00CD45F8" w:rsidP="00220490">
      <w:pPr>
        <w:pStyle w:val="ListParagraph"/>
        <w:numPr>
          <w:ilvl w:val="0"/>
          <w:numId w:val="20"/>
        </w:numPr>
        <w:rPr>
          <w:u w:color="497A2B"/>
        </w:rPr>
      </w:pPr>
      <w:r w:rsidRPr="00251195">
        <w:rPr>
          <w:u w:color="497A2B"/>
        </w:rPr>
        <w:t xml:space="preserve">the attendance check, which confirms that the participant has completed the course as indicated on the certificate. This can be done by collecting signature at the beginning and end of the course, or in an online course to collect the log in-out of the participants. Recommendation: in case of an online course, different platforms allow to </w:t>
      </w:r>
      <w:proofErr w:type="gramStart"/>
      <w:r w:rsidR="00130CA6" w:rsidRPr="00251195">
        <w:rPr>
          <w:u w:color="497A2B"/>
        </w:rPr>
        <w:t>tracking ?</w:t>
      </w:r>
      <w:proofErr w:type="gramEnd"/>
      <w:r w:rsidR="00130CA6" w:rsidRPr="00251195">
        <w:rPr>
          <w:u w:color="497A2B"/>
        </w:rPr>
        <w:t xml:space="preserve"> </w:t>
      </w:r>
      <w:r w:rsidRPr="00251195">
        <w:rPr>
          <w:u w:color="497A2B"/>
        </w:rPr>
        <w:t>collect the names of the participants and to edit automatically a report with names</w:t>
      </w:r>
    </w:p>
    <w:p w14:paraId="6F2FABC8" w14:textId="7DE1BB20" w:rsidR="00394807" w:rsidRPr="00251195" w:rsidRDefault="00CD45F8" w:rsidP="00220490">
      <w:pPr>
        <w:pStyle w:val="ListParagraph"/>
        <w:numPr>
          <w:ilvl w:val="0"/>
          <w:numId w:val="20"/>
        </w:numPr>
        <w:rPr>
          <w:u w:color="497A2B"/>
        </w:rPr>
      </w:pPr>
      <w:r w:rsidRPr="00251195">
        <w:rPr>
          <w:u w:color="497A2B"/>
        </w:rPr>
        <w:t>if necessary, an exam to check the acquisition of knowledge (multiple choice, free text, etc.) with a mark</w:t>
      </w:r>
      <w:r w:rsidR="00130CA6" w:rsidRPr="00251195">
        <w:rPr>
          <w:u w:color="497A2B"/>
        </w:rPr>
        <w:t>ing</w:t>
      </w:r>
      <w:r w:rsidRPr="00251195">
        <w:rPr>
          <w:u w:color="497A2B"/>
        </w:rPr>
        <w:t xml:space="preserve"> scheme</w:t>
      </w:r>
    </w:p>
    <w:p w14:paraId="26714C67" w14:textId="03D7D08F" w:rsidR="00CD45F8" w:rsidRPr="00251195" w:rsidRDefault="00394807" w:rsidP="00394807">
      <w:pPr>
        <w:pStyle w:val="ListParagraph"/>
        <w:numPr>
          <w:ilvl w:val="0"/>
          <w:numId w:val="20"/>
        </w:numPr>
        <w:rPr>
          <w:u w:color="497A2B"/>
        </w:rPr>
      </w:pPr>
      <w:r w:rsidRPr="00251195">
        <w:rPr>
          <w:u w:color="497A2B"/>
        </w:rPr>
        <w:t xml:space="preserve">the preparation of </w:t>
      </w:r>
      <w:proofErr w:type="gramStart"/>
      <w:r w:rsidRPr="00251195">
        <w:rPr>
          <w:u w:color="497A2B"/>
        </w:rPr>
        <w:t>an</w:t>
      </w:r>
      <w:proofErr w:type="gramEnd"/>
      <w:r w:rsidRPr="00251195">
        <w:rPr>
          <w:u w:color="497A2B"/>
        </w:rPr>
        <w:t xml:space="preserve"> </w:t>
      </w:r>
      <w:r w:rsidR="00130CA6" w:rsidRPr="00251195">
        <w:rPr>
          <w:u w:color="497A2B"/>
        </w:rPr>
        <w:t xml:space="preserve">course </w:t>
      </w:r>
      <w:r w:rsidRPr="00251195">
        <w:rPr>
          <w:u w:color="497A2B"/>
        </w:rPr>
        <w:t>evaluation form</w:t>
      </w:r>
    </w:p>
    <w:p w14:paraId="638CDFB6" w14:textId="29505791" w:rsidR="00CD45F8" w:rsidRPr="00251195" w:rsidRDefault="007F558B" w:rsidP="00220490">
      <w:pPr>
        <w:rPr>
          <w:u w:color="497A2B"/>
        </w:rPr>
      </w:pPr>
      <w:r w:rsidRPr="00251195">
        <w:rPr>
          <w:u w:color="497A2B"/>
        </w:rPr>
        <w:lastRenderedPageBreak/>
        <w:t>Note:</w:t>
      </w:r>
      <w:r w:rsidR="00CD45F8" w:rsidRPr="00251195">
        <w:rPr>
          <w:u w:color="497A2B"/>
        </w:rPr>
        <w:t xml:space="preserve"> If the exam is taken online, participant control poses a problem, as it is necessary to ensure that the </w:t>
      </w:r>
      <w:r w:rsidR="008A31F4" w:rsidRPr="00251195">
        <w:rPr>
          <w:u w:color="497A2B"/>
        </w:rPr>
        <w:t>correct</w:t>
      </w:r>
      <w:r w:rsidR="004F57B8" w:rsidRPr="00251195">
        <w:rPr>
          <w:u w:color="497A2B"/>
        </w:rPr>
        <w:t xml:space="preserve">ly </w:t>
      </w:r>
      <w:r w:rsidR="00CD45F8" w:rsidRPr="00251195">
        <w:rPr>
          <w:u w:color="497A2B"/>
        </w:rPr>
        <w:t>registered participant answers the questions, without the aid of various means or the help of third party(</w:t>
      </w:r>
      <w:proofErr w:type="spellStart"/>
      <w:r w:rsidR="00CD45F8" w:rsidRPr="00251195">
        <w:rPr>
          <w:u w:color="497A2B"/>
        </w:rPr>
        <w:t>ies</w:t>
      </w:r>
      <w:proofErr w:type="spellEnd"/>
      <w:r w:rsidR="00CD45F8" w:rsidRPr="00251195">
        <w:rPr>
          <w:u w:color="497A2B"/>
        </w:rPr>
        <w:t xml:space="preserve">). The use of proctoring software enables this </w:t>
      </w:r>
      <w:r w:rsidR="00587127" w:rsidRPr="00251195">
        <w:rPr>
          <w:u w:color="497A2B"/>
        </w:rPr>
        <w:t>control but</w:t>
      </w:r>
      <w:r w:rsidR="00CD45F8" w:rsidRPr="00251195">
        <w:rPr>
          <w:u w:color="497A2B"/>
        </w:rPr>
        <w:t xml:space="preserve"> contravenes data protection rules in most of the countries.</w:t>
      </w:r>
    </w:p>
    <w:p w14:paraId="2E6F3038" w14:textId="4B8E25F7" w:rsidR="00CD45F8" w:rsidRPr="00251195" w:rsidRDefault="00CD45F8" w:rsidP="00220490">
      <w:pPr>
        <w:pStyle w:val="ListParagraph"/>
        <w:numPr>
          <w:ilvl w:val="0"/>
          <w:numId w:val="20"/>
        </w:numPr>
        <w:rPr>
          <w:u w:color="497A2B"/>
        </w:rPr>
      </w:pPr>
      <w:r w:rsidRPr="00251195">
        <w:rPr>
          <w:u w:color="497A2B"/>
        </w:rPr>
        <w:t xml:space="preserve">the format of the certificate and its content (see chapter </w:t>
      </w:r>
      <w:r w:rsidR="00587127" w:rsidRPr="00251195">
        <w:rPr>
          <w:u w:color="497A2B"/>
        </w:rPr>
        <w:t xml:space="preserve">the </w:t>
      </w:r>
      <w:r w:rsidR="0049784B" w:rsidRPr="00251195">
        <w:rPr>
          <w:u w:color="497A2B"/>
        </w:rPr>
        <w:t xml:space="preserve">training </w:t>
      </w:r>
      <w:proofErr w:type="spellStart"/>
      <w:r w:rsidR="0049784B" w:rsidRPr="00251195">
        <w:rPr>
          <w:u w:color="497A2B"/>
        </w:rPr>
        <w:t>organiser</w:t>
      </w:r>
      <w:proofErr w:type="spellEnd"/>
      <w:r w:rsidR="00587127" w:rsidRPr="00251195">
        <w:rPr>
          <w:u w:color="497A2B"/>
        </w:rPr>
        <w:t xml:space="preserve"> / the certificate</w:t>
      </w:r>
      <w:r w:rsidRPr="00251195">
        <w:rPr>
          <w:u w:color="497A2B"/>
        </w:rPr>
        <w:t>)</w:t>
      </w:r>
    </w:p>
    <w:p w14:paraId="7A99ABC8" w14:textId="77777777" w:rsidR="00CD45F8" w:rsidRPr="00251195" w:rsidRDefault="00CD45F8" w:rsidP="00220490">
      <w:pPr>
        <w:pStyle w:val="ListParagraph"/>
        <w:numPr>
          <w:ilvl w:val="0"/>
          <w:numId w:val="20"/>
        </w:numPr>
        <w:rPr>
          <w:u w:color="497A2B"/>
        </w:rPr>
      </w:pPr>
      <w:r w:rsidRPr="00251195">
        <w:rPr>
          <w:u w:color="497A2B"/>
        </w:rPr>
        <w:t>delivery of certificates: by post or e-mail, with a copy to the study director if necessary.</w:t>
      </w:r>
    </w:p>
    <w:p w14:paraId="12AF9EC0" w14:textId="56AB457C" w:rsidR="00587127" w:rsidRPr="00251195" w:rsidRDefault="00587127" w:rsidP="00220490">
      <w:pPr>
        <w:pStyle w:val="ListParagraph"/>
        <w:numPr>
          <w:ilvl w:val="0"/>
          <w:numId w:val="20"/>
        </w:numPr>
        <w:rPr>
          <w:u w:color="497A2B"/>
        </w:rPr>
      </w:pPr>
      <w:r w:rsidRPr="00251195">
        <w:rPr>
          <w:u w:color="497A2B"/>
        </w:rPr>
        <w:t xml:space="preserve">the archiving of course participant data and course-related information must be defined from the beginning. If it is decided that no data will be kept, the participant must be informed of this: in this case, she or he will not be able to request a copy of her or his certificate at a later date. If the data is to be kept, it is essential to meet the legal data protection requirements and, if necessary, those of the course </w:t>
      </w:r>
      <w:proofErr w:type="spellStart"/>
      <w:r w:rsidRPr="00251195">
        <w:rPr>
          <w:u w:color="497A2B"/>
        </w:rPr>
        <w:t>organising</w:t>
      </w:r>
      <w:proofErr w:type="spellEnd"/>
      <w:r w:rsidRPr="00251195">
        <w:rPr>
          <w:u w:color="497A2B"/>
        </w:rPr>
        <w:t xml:space="preserve"> institution.</w:t>
      </w:r>
    </w:p>
    <w:p w14:paraId="33177061" w14:textId="0CF3E4B7" w:rsidR="007C456A" w:rsidRPr="00251195" w:rsidRDefault="00CD45F8" w:rsidP="00220490">
      <w:pPr>
        <w:pStyle w:val="ListParagraph"/>
        <w:numPr>
          <w:ilvl w:val="0"/>
          <w:numId w:val="20"/>
        </w:numPr>
        <w:rPr>
          <w:u w:color="497A2B"/>
        </w:rPr>
      </w:pPr>
      <w:r w:rsidRPr="00251195">
        <w:rPr>
          <w:u w:color="497A2B"/>
        </w:rPr>
        <w:t>the recognition or accreditation of the course by external bodies (competent authorities or recognised associations (NCA, FELASA, AAALAC others). This is important because approved education facilitates mutual recognition and mobility across EU. Th</w:t>
      </w:r>
      <w:r w:rsidR="00A17EC0" w:rsidRPr="00251195">
        <w:rPr>
          <w:u w:color="497A2B"/>
        </w:rPr>
        <w:t xml:space="preserve">is </w:t>
      </w:r>
      <w:r w:rsidRPr="00251195">
        <w:rPr>
          <w:u w:color="497A2B"/>
        </w:rPr>
        <w:t>information must be included in the certificate.</w:t>
      </w:r>
    </w:p>
    <w:p w14:paraId="267B13D9" w14:textId="2F217F25" w:rsidR="00CD45F8" w:rsidRPr="00251195" w:rsidRDefault="00CD45F8" w:rsidP="00220490">
      <w:pPr>
        <w:pStyle w:val="ListParagraph"/>
        <w:numPr>
          <w:ilvl w:val="0"/>
          <w:numId w:val="20"/>
        </w:numPr>
        <w:rPr>
          <w:u w:color="497A2B"/>
        </w:rPr>
      </w:pPr>
      <w:r w:rsidRPr="00251195">
        <w:rPr>
          <w:u w:color="497A2B"/>
        </w:rPr>
        <w:t>the information about the course such as start and end times of the course, material required for the course (computers, ….)</w:t>
      </w:r>
    </w:p>
    <w:p w14:paraId="749567CE" w14:textId="769E91AF" w:rsidR="00CD45F8" w:rsidRPr="00251195" w:rsidRDefault="00CD45F8" w:rsidP="00220490">
      <w:pPr>
        <w:pStyle w:val="Heading1"/>
        <w:rPr>
          <w:lang w:val="en-US"/>
        </w:rPr>
      </w:pPr>
      <w:bookmarkStart w:id="82" w:name="_Toc164850253"/>
      <w:bookmarkStart w:id="83" w:name="_Toc168495534"/>
      <w:r w:rsidRPr="00251195">
        <w:rPr>
          <w:lang w:val="en-US"/>
        </w:rPr>
        <w:t xml:space="preserve">Appendix </w:t>
      </w:r>
      <w:r w:rsidR="00380E07" w:rsidRPr="00251195">
        <w:rPr>
          <w:lang w:val="en-US"/>
        </w:rPr>
        <w:t>B</w:t>
      </w:r>
      <w:r w:rsidRPr="00251195">
        <w:rPr>
          <w:lang w:val="en-US"/>
        </w:rPr>
        <w:t xml:space="preserve"> - Participant registration</w:t>
      </w:r>
      <w:bookmarkEnd w:id="82"/>
      <w:bookmarkEnd w:id="83"/>
      <w:r w:rsidRPr="00251195">
        <w:rPr>
          <w:lang w:val="en-US"/>
        </w:rPr>
        <w:t xml:space="preserve"> </w:t>
      </w:r>
    </w:p>
    <w:p w14:paraId="25F301AB" w14:textId="40873965" w:rsidR="00CD45F8" w:rsidRPr="00251195" w:rsidRDefault="00394807" w:rsidP="00220490">
      <w:pPr>
        <w:rPr>
          <w:u w:color="497A2B"/>
        </w:rPr>
      </w:pPr>
      <w:r w:rsidRPr="00251195">
        <w:t>I</w:t>
      </w:r>
      <w:r w:rsidR="00CD45F8" w:rsidRPr="00251195">
        <w:t xml:space="preserve">n addition to the information listed in chapter </w:t>
      </w:r>
      <w:r w:rsidR="002E72F7" w:rsidRPr="00251195">
        <w:t xml:space="preserve">the </w:t>
      </w:r>
      <w:r w:rsidR="0049784B" w:rsidRPr="00251195">
        <w:t xml:space="preserve">training </w:t>
      </w:r>
      <w:proofErr w:type="spellStart"/>
      <w:r w:rsidR="0049784B" w:rsidRPr="00251195">
        <w:t>organiser</w:t>
      </w:r>
      <w:proofErr w:type="spellEnd"/>
      <w:r w:rsidR="002E72F7" w:rsidRPr="00251195">
        <w:t xml:space="preserve"> / participant registration</w:t>
      </w:r>
      <w:r w:rsidR="00CD45F8" w:rsidRPr="00251195">
        <w:t xml:space="preserve"> </w:t>
      </w:r>
      <w:r w:rsidRPr="00251195">
        <w:t>s</w:t>
      </w:r>
      <w:r w:rsidR="00CD45F8" w:rsidRPr="00251195">
        <w:rPr>
          <w:u w:color="497A2B"/>
        </w:rPr>
        <w:t xml:space="preserve">ome other information may facilitate the </w:t>
      </w:r>
      <w:proofErr w:type="spellStart"/>
      <w:r w:rsidR="00CD45F8" w:rsidRPr="00251195">
        <w:rPr>
          <w:u w:color="497A2B"/>
        </w:rPr>
        <w:t>organiser's</w:t>
      </w:r>
      <w:proofErr w:type="spellEnd"/>
      <w:r w:rsidR="00CD45F8" w:rsidRPr="00251195">
        <w:rPr>
          <w:u w:color="497A2B"/>
        </w:rPr>
        <w:t xml:space="preserve"> work without being essential</w:t>
      </w:r>
    </w:p>
    <w:p w14:paraId="7693D469" w14:textId="77777777" w:rsidR="00CD45F8" w:rsidRPr="00251195" w:rsidRDefault="00CD45F8" w:rsidP="00220490">
      <w:pPr>
        <w:pStyle w:val="ListParagraph"/>
        <w:numPr>
          <w:ilvl w:val="0"/>
          <w:numId w:val="22"/>
        </w:numPr>
        <w:rPr>
          <w:u w:color="497A2B"/>
        </w:rPr>
      </w:pPr>
      <w:r w:rsidRPr="00251195">
        <w:rPr>
          <w:u w:color="497A2B"/>
        </w:rPr>
        <w:t>postal address</w:t>
      </w:r>
    </w:p>
    <w:p w14:paraId="2048B170" w14:textId="77777777" w:rsidR="00CD45F8" w:rsidRPr="00251195" w:rsidRDefault="00CD45F8" w:rsidP="00220490">
      <w:pPr>
        <w:pStyle w:val="ListParagraph"/>
        <w:numPr>
          <w:ilvl w:val="0"/>
          <w:numId w:val="22"/>
        </w:numPr>
        <w:rPr>
          <w:u w:color="497A2B"/>
        </w:rPr>
      </w:pPr>
      <w:r w:rsidRPr="00251195">
        <w:rPr>
          <w:u w:color="497A2B"/>
        </w:rPr>
        <w:t>billing address</w:t>
      </w:r>
    </w:p>
    <w:p w14:paraId="1FCBE1BE" w14:textId="77777777" w:rsidR="00CD45F8" w:rsidRPr="00251195" w:rsidRDefault="00CD45F8" w:rsidP="00220490">
      <w:pPr>
        <w:pStyle w:val="ListParagraph"/>
        <w:numPr>
          <w:ilvl w:val="0"/>
          <w:numId w:val="22"/>
        </w:numPr>
        <w:rPr>
          <w:u w:color="497A2B"/>
        </w:rPr>
      </w:pPr>
      <w:r w:rsidRPr="00251195">
        <w:rPr>
          <w:u w:color="497A2B"/>
        </w:rPr>
        <w:t>PO (Purchase Order) if necessary</w:t>
      </w:r>
    </w:p>
    <w:p w14:paraId="5FAAEBC1" w14:textId="0288CEFB" w:rsidR="006A7F2B" w:rsidRPr="00251195" w:rsidRDefault="006A7F2B" w:rsidP="006A7F2B">
      <w:pPr>
        <w:pStyle w:val="ListParagraph"/>
        <w:numPr>
          <w:ilvl w:val="0"/>
          <w:numId w:val="22"/>
        </w:numPr>
        <w:rPr>
          <w:u w:color="497A2B"/>
        </w:rPr>
      </w:pPr>
      <w:r w:rsidRPr="00251195">
        <w:rPr>
          <w:u w:color="497A2B"/>
        </w:rPr>
        <w:t xml:space="preserve">study director: </w:t>
      </w:r>
      <w:r w:rsidR="00CD45F8" w:rsidRPr="00251195">
        <w:rPr>
          <w:u w:color="497A2B"/>
        </w:rPr>
        <w:t>surname, first name e-m</w:t>
      </w:r>
      <w:r w:rsidRPr="00251195">
        <w:rPr>
          <w:u w:color="497A2B"/>
        </w:rPr>
        <w:t>ail (professional if possible) and unique personal identification (social security number or equivalent of information of identity)</w:t>
      </w:r>
    </w:p>
    <w:p w14:paraId="72E72CFC" w14:textId="77777777" w:rsidR="00CD45F8" w:rsidRPr="00251195" w:rsidRDefault="00CD45F8" w:rsidP="00220490">
      <w:pPr>
        <w:rPr>
          <w:u w:color="497A2B"/>
        </w:rPr>
      </w:pPr>
      <w:r w:rsidRPr="00251195">
        <w:rPr>
          <w:u w:color="497A2B"/>
        </w:rPr>
        <w:t xml:space="preserve">The postal address can be used if the certificate is not sent by e-mail. </w:t>
      </w:r>
    </w:p>
    <w:p w14:paraId="29B5BC01" w14:textId="5298A359" w:rsidR="00CD45F8" w:rsidRPr="00251195" w:rsidRDefault="00CD45F8" w:rsidP="00220490">
      <w:pPr>
        <w:rPr>
          <w:u w:color="497A2B"/>
        </w:rPr>
      </w:pPr>
      <w:r w:rsidRPr="00251195">
        <w:rPr>
          <w:u w:color="497A2B"/>
        </w:rPr>
        <w:t xml:space="preserve">The invoicing address if the course is invoiced (as well as the Purchase </w:t>
      </w:r>
      <w:r w:rsidR="00394807" w:rsidRPr="00251195">
        <w:rPr>
          <w:u w:color="497A2B"/>
        </w:rPr>
        <w:t>O</w:t>
      </w:r>
      <w:r w:rsidRPr="00251195">
        <w:rPr>
          <w:u w:color="497A2B"/>
        </w:rPr>
        <w:t xml:space="preserve">rder). </w:t>
      </w:r>
    </w:p>
    <w:p w14:paraId="483609FA" w14:textId="7FF0FD1E" w:rsidR="00D308EF" w:rsidRPr="00251195" w:rsidRDefault="00D308EF" w:rsidP="00220490">
      <w:pPr>
        <w:pStyle w:val="Heading1"/>
        <w:rPr>
          <w:lang w:val="en-US"/>
        </w:rPr>
      </w:pPr>
      <w:bookmarkStart w:id="84" w:name="_Toc168495535"/>
      <w:r w:rsidRPr="00251195">
        <w:rPr>
          <w:lang w:val="en-US"/>
        </w:rPr>
        <w:lastRenderedPageBreak/>
        <w:t>Appendix C</w:t>
      </w:r>
      <w:r w:rsidR="00380E07" w:rsidRPr="00251195">
        <w:rPr>
          <w:lang w:val="en-US"/>
        </w:rPr>
        <w:t xml:space="preserve"> –</w:t>
      </w:r>
      <w:r w:rsidR="00115827" w:rsidRPr="00251195">
        <w:rPr>
          <w:lang w:val="en-US"/>
        </w:rPr>
        <w:t>T</w:t>
      </w:r>
      <w:r w:rsidR="007631EA" w:rsidRPr="00251195">
        <w:rPr>
          <w:lang w:val="en-US"/>
        </w:rPr>
        <w:t xml:space="preserve">he </w:t>
      </w:r>
      <w:r w:rsidR="00497B2B" w:rsidRPr="00251195">
        <w:rPr>
          <w:lang w:val="en-US"/>
        </w:rPr>
        <w:t>assessment</w:t>
      </w:r>
      <w:bookmarkEnd w:id="84"/>
    </w:p>
    <w:p w14:paraId="0BB0BF6F" w14:textId="5C4A24D6" w:rsidR="00380E07" w:rsidRPr="00251195" w:rsidRDefault="00115827" w:rsidP="00220490">
      <w:pPr>
        <w:rPr>
          <w:u w:color="497A2B"/>
        </w:rPr>
      </w:pPr>
      <w:r w:rsidRPr="00251195">
        <w:rPr>
          <w:u w:color="497A2B"/>
        </w:rPr>
        <w:t>C</w:t>
      </w:r>
      <w:r w:rsidR="00380E07" w:rsidRPr="00251195">
        <w:rPr>
          <w:u w:color="497A2B"/>
        </w:rPr>
        <w:t xml:space="preserve">onstructive alignment </w:t>
      </w:r>
      <w:r w:rsidRPr="00251195">
        <w:rPr>
          <w:u w:color="497A2B"/>
        </w:rPr>
        <w:t>suggests</w:t>
      </w:r>
      <w:r w:rsidR="00380E07" w:rsidRPr="00251195">
        <w:rPr>
          <w:u w:color="497A2B"/>
        </w:rPr>
        <w:t xml:space="preserve"> </w:t>
      </w:r>
      <w:proofErr w:type="gramStart"/>
      <w:r w:rsidR="00380E07" w:rsidRPr="00251195">
        <w:rPr>
          <w:u w:color="497A2B"/>
        </w:rPr>
        <w:t>to design</w:t>
      </w:r>
      <w:proofErr w:type="gramEnd"/>
      <w:r w:rsidR="00380E07" w:rsidRPr="00251195">
        <w:rPr>
          <w:u w:color="497A2B"/>
        </w:rPr>
        <w:t xml:space="preserve"> a course from the learning objectives to the evaluation of the acquisition of knowledge by the participants. Learning objectives, performance assessments and learning activities must therefore be aligned</w:t>
      </w:r>
      <w:r w:rsidRPr="00251195">
        <w:rPr>
          <w:u w:color="497A2B"/>
        </w:rPr>
        <w:t xml:space="preserve"> in an early stage of development</w:t>
      </w:r>
      <w:r w:rsidR="00380E07" w:rsidRPr="00251195">
        <w:rPr>
          <w:u w:color="497A2B"/>
        </w:rPr>
        <w:t>.</w:t>
      </w:r>
    </w:p>
    <w:p w14:paraId="59574786" w14:textId="39DEAD34" w:rsidR="00E22A81" w:rsidRPr="00251195" w:rsidRDefault="00380E07" w:rsidP="00220490">
      <w:pPr>
        <w:rPr>
          <w:u w:color="497A2B"/>
        </w:rPr>
      </w:pPr>
      <w:r w:rsidRPr="00251195">
        <w:rPr>
          <w:u w:color="497A2B"/>
        </w:rPr>
        <w:t xml:space="preserve">The first phase is to clearly define and formulate the learning objectives. </w:t>
      </w:r>
    </w:p>
    <w:p w14:paraId="78FE5BE1" w14:textId="02A86D39" w:rsidR="00380E07" w:rsidRPr="00251195" w:rsidRDefault="00380E07" w:rsidP="00220490">
      <w:pPr>
        <w:rPr>
          <w:u w:color="497A2B"/>
        </w:rPr>
      </w:pPr>
      <w:r w:rsidRPr="00251195">
        <w:rPr>
          <w:u w:color="497A2B"/>
        </w:rPr>
        <w:t xml:space="preserve">The next phase is to determine the content and form of the assessment of knowledge acquisition. In other words, the examination in some </w:t>
      </w:r>
      <w:proofErr w:type="gramStart"/>
      <w:r w:rsidR="00E22A81" w:rsidRPr="00251195">
        <w:rPr>
          <w:u w:color="497A2B"/>
        </w:rPr>
        <w:t>forms:</w:t>
      </w:r>
      <w:proofErr w:type="gramEnd"/>
      <w:r w:rsidRPr="00251195">
        <w:rPr>
          <w:u w:color="497A2B"/>
        </w:rPr>
        <w:t xml:space="preserve"> written, oral or practical.</w:t>
      </w:r>
    </w:p>
    <w:p w14:paraId="1491A768" w14:textId="035BB14A" w:rsidR="00380E07" w:rsidRPr="00251195" w:rsidRDefault="00380E07" w:rsidP="00220490">
      <w:pPr>
        <w:rPr>
          <w:rFonts w:ascii="Open Sans" w:hAnsi="Open Sans" w:cs="Open Sans"/>
          <w:caps/>
          <w:color w:val="2F5496" w:themeColor="accent1" w:themeShade="BF"/>
          <w:spacing w:val="8"/>
          <w:sz w:val="39"/>
          <w:szCs w:val="39"/>
        </w:rPr>
      </w:pPr>
      <w:r w:rsidRPr="00251195">
        <w:rPr>
          <w:u w:color="497A2B"/>
        </w:rPr>
        <w:t>There are several forms of examination that enable effective assessment and are adapted to the course and its objectives: written examination (multiple choice, free text, report, presentation, etc.), oral examination (questions prepared in advance (presentation), questions revealed during the examination, etc.) and also practical assessment as part of a hands-on course with the help, for example, of DOPs (direct observatio</w:t>
      </w:r>
      <w:r w:rsidR="007B6468" w:rsidRPr="00251195">
        <w:rPr>
          <w:u w:color="497A2B"/>
        </w:rPr>
        <w:t>n of practical/procedural skills</w:t>
      </w:r>
      <w:r w:rsidRPr="00251195">
        <w:rPr>
          <w:u w:color="497A2B"/>
        </w:rPr>
        <w:t xml:space="preserve">). The criteria </w:t>
      </w:r>
      <w:r w:rsidR="001F0535" w:rsidRPr="00251195">
        <w:rPr>
          <w:u w:color="497A2B"/>
        </w:rPr>
        <w:t xml:space="preserve">such as marking procedures, examination pass criteria and appeal procedures (deadline, and procedure, appeal committee and communication of the decision) </w:t>
      </w:r>
      <w:r w:rsidRPr="00251195">
        <w:rPr>
          <w:u w:color="497A2B"/>
        </w:rPr>
        <w:t>must be defined in advance.</w:t>
      </w:r>
    </w:p>
    <w:p w14:paraId="705E6830" w14:textId="2374110B" w:rsidR="00380E07" w:rsidRPr="00251195" w:rsidRDefault="00380E07" w:rsidP="00220490">
      <w:pPr>
        <w:rPr>
          <w:u w:color="497A2B"/>
        </w:rPr>
      </w:pPr>
      <w:r w:rsidRPr="00251195">
        <w:rPr>
          <w:u w:color="497A2B"/>
        </w:rPr>
        <w:t xml:space="preserve">The final phase defines the content and form of the course (see </w:t>
      </w:r>
      <w:r w:rsidR="00394807" w:rsidRPr="00251195">
        <w:rPr>
          <w:u w:color="497A2B"/>
        </w:rPr>
        <w:t>t</w:t>
      </w:r>
      <w:r w:rsidRPr="00251195">
        <w:rPr>
          <w:u w:color="497A2B"/>
        </w:rPr>
        <w:t>ypes of training and weighting of acquired knowledge</w:t>
      </w:r>
      <w:r w:rsidR="00394807" w:rsidRPr="00251195">
        <w:rPr>
          <w:u w:color="497A2B"/>
        </w:rPr>
        <w:t>)</w:t>
      </w:r>
      <w:r w:rsidRPr="00251195">
        <w:rPr>
          <w:u w:color="497A2B"/>
        </w:rPr>
        <w:t>.</w:t>
      </w:r>
    </w:p>
    <w:p w14:paraId="140DB66D" w14:textId="3E882138" w:rsidR="00380E07" w:rsidRPr="00251195" w:rsidRDefault="00380E07" w:rsidP="00220490">
      <w:pPr>
        <w:rPr>
          <w:u w:color="497A2B"/>
        </w:rPr>
      </w:pPr>
      <w:r w:rsidRPr="00251195">
        <w:rPr>
          <w:u w:color="497A2B"/>
        </w:rPr>
        <w:t>In addition to this, the possible interactions with the course lecturers must be defined (open question sessions, mock exams, etc.) to enable the participants to acquire as much knowledge as possible from the course and to prepare for the exam. Inter</w:t>
      </w:r>
      <w:r w:rsidR="00394807" w:rsidRPr="00251195">
        <w:rPr>
          <w:u w:color="497A2B"/>
        </w:rPr>
        <w:t>-</w:t>
      </w:r>
      <w:r w:rsidRPr="00251195">
        <w:rPr>
          <w:u w:color="497A2B"/>
        </w:rPr>
        <w:t>action between teaching staff and students as part of supervision and performance assessment is therefore an essential part of competency-based university education.</w:t>
      </w:r>
    </w:p>
    <w:p w14:paraId="6D1C214D" w14:textId="77777777" w:rsidR="00380E07" w:rsidRPr="00251195" w:rsidRDefault="00380E07" w:rsidP="00220490">
      <w:pPr>
        <w:rPr>
          <w:u w:color="497A2B"/>
        </w:rPr>
      </w:pPr>
      <w:r w:rsidRPr="00251195">
        <w:rPr>
          <w:u w:color="497A2B"/>
        </w:rPr>
        <w:t>The following information should be communicated when registering for the course:</w:t>
      </w:r>
    </w:p>
    <w:p w14:paraId="6B367F88" w14:textId="543F8D39" w:rsidR="00380E07" w:rsidRPr="00251195" w:rsidRDefault="00380E07" w:rsidP="00220490">
      <w:pPr>
        <w:pStyle w:val="ListParagraph"/>
        <w:numPr>
          <w:ilvl w:val="0"/>
          <w:numId w:val="30"/>
        </w:numPr>
        <w:rPr>
          <w:u w:color="497A2B"/>
        </w:rPr>
      </w:pPr>
      <w:r w:rsidRPr="00251195">
        <w:rPr>
          <w:u w:color="497A2B"/>
        </w:rPr>
        <w:t>learning objectives including, if necessary, preparation for the course (homework with or without a report)</w:t>
      </w:r>
    </w:p>
    <w:p w14:paraId="24C7684A" w14:textId="51C1DF92" w:rsidR="00380E07" w:rsidRPr="00251195" w:rsidRDefault="00380E07" w:rsidP="00220490">
      <w:pPr>
        <w:pStyle w:val="ListParagraph"/>
        <w:numPr>
          <w:ilvl w:val="0"/>
          <w:numId w:val="30"/>
        </w:numPr>
        <w:rPr>
          <w:u w:color="497A2B"/>
        </w:rPr>
      </w:pPr>
      <w:r w:rsidRPr="00251195">
        <w:rPr>
          <w:u w:color="497A2B"/>
        </w:rPr>
        <w:t>the form of assessment of the knowledge acquired (the examination)</w:t>
      </w:r>
    </w:p>
    <w:p w14:paraId="2BCD347F" w14:textId="27B15B05" w:rsidR="00515974" w:rsidRPr="00251195" w:rsidRDefault="00380E07" w:rsidP="00220490">
      <w:pPr>
        <w:pStyle w:val="ListParagraph"/>
        <w:numPr>
          <w:ilvl w:val="0"/>
          <w:numId w:val="30"/>
        </w:numPr>
        <w:rPr>
          <w:u w:color="497A2B"/>
        </w:rPr>
      </w:pPr>
      <w:r w:rsidRPr="00251195">
        <w:rPr>
          <w:u w:color="497A2B"/>
        </w:rPr>
        <w:t xml:space="preserve">the criteria for </w:t>
      </w:r>
      <w:r w:rsidR="001F0535" w:rsidRPr="00251195">
        <w:rPr>
          <w:u w:color="497A2B"/>
        </w:rPr>
        <w:t>passing</w:t>
      </w:r>
      <w:r w:rsidRPr="00251195">
        <w:rPr>
          <w:u w:color="497A2B"/>
        </w:rPr>
        <w:t xml:space="preserve"> the exam</w:t>
      </w:r>
    </w:p>
    <w:p w14:paraId="68A87767" w14:textId="1927D209" w:rsidR="001F0535" w:rsidRPr="00251195" w:rsidRDefault="001F0535" w:rsidP="00220490">
      <w:pPr>
        <w:pStyle w:val="ListParagraph"/>
        <w:numPr>
          <w:ilvl w:val="0"/>
          <w:numId w:val="30"/>
        </w:numPr>
        <w:rPr>
          <w:u w:color="497A2B"/>
        </w:rPr>
      </w:pPr>
      <w:r w:rsidRPr="00251195">
        <w:rPr>
          <w:u w:color="497A2B"/>
        </w:rPr>
        <w:t>the communication of the exam results</w:t>
      </w:r>
    </w:p>
    <w:p w14:paraId="18D391E5" w14:textId="46DA9A63" w:rsidR="001F0535" w:rsidRPr="00251195" w:rsidRDefault="001F0535" w:rsidP="00220490">
      <w:pPr>
        <w:pStyle w:val="ListParagraph"/>
        <w:numPr>
          <w:ilvl w:val="0"/>
          <w:numId w:val="30"/>
        </w:numPr>
        <w:rPr>
          <w:u w:color="497A2B"/>
        </w:rPr>
      </w:pPr>
      <w:r w:rsidRPr="00251195">
        <w:rPr>
          <w:u w:color="497A2B"/>
        </w:rPr>
        <w:t xml:space="preserve">the possibility to </w:t>
      </w:r>
      <w:r w:rsidR="00F23CC3" w:rsidRPr="00251195">
        <w:rPr>
          <w:u w:color="497A2B"/>
        </w:rPr>
        <w:t>re</w:t>
      </w:r>
      <w:r w:rsidR="00115827" w:rsidRPr="00251195">
        <w:rPr>
          <w:u w:color="497A2B"/>
        </w:rPr>
        <w:t>do</w:t>
      </w:r>
      <w:r w:rsidR="00F23CC3" w:rsidRPr="00251195">
        <w:rPr>
          <w:u w:color="497A2B"/>
        </w:rPr>
        <w:t xml:space="preserve"> </w:t>
      </w:r>
      <w:r w:rsidRPr="00251195">
        <w:rPr>
          <w:u w:color="497A2B"/>
        </w:rPr>
        <w:t>the exam (if possible)</w:t>
      </w:r>
    </w:p>
    <w:p w14:paraId="4361FA6D" w14:textId="1F93ED71" w:rsidR="00D308EF" w:rsidRPr="00251195" w:rsidRDefault="001F0535" w:rsidP="00220490">
      <w:pPr>
        <w:pStyle w:val="ListParagraph"/>
        <w:numPr>
          <w:ilvl w:val="0"/>
          <w:numId w:val="30"/>
        </w:numPr>
        <w:rPr>
          <w:u w:color="497A2B"/>
        </w:rPr>
      </w:pPr>
      <w:r w:rsidRPr="00251195">
        <w:rPr>
          <w:u w:color="497A2B"/>
        </w:rPr>
        <w:t>the appeal procedure</w:t>
      </w:r>
    </w:p>
    <w:sectPr w:rsidR="00D308EF" w:rsidRPr="00251195" w:rsidSect="00F64B8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0747" w14:textId="77777777" w:rsidR="00347588" w:rsidRDefault="00347588" w:rsidP="00220490">
      <w:r>
        <w:separator/>
      </w:r>
    </w:p>
  </w:endnote>
  <w:endnote w:type="continuationSeparator" w:id="0">
    <w:p w14:paraId="0E5545D8" w14:textId="77777777" w:rsidR="00347588" w:rsidRDefault="00347588" w:rsidP="0022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622B" w14:textId="77777777" w:rsidR="00347588" w:rsidRDefault="00347588" w:rsidP="00220490">
      <w:r>
        <w:separator/>
      </w:r>
    </w:p>
  </w:footnote>
  <w:footnote w:type="continuationSeparator" w:id="0">
    <w:p w14:paraId="383E45B7" w14:textId="77777777" w:rsidR="00347588" w:rsidRDefault="00347588" w:rsidP="00220490">
      <w:r>
        <w:continuationSeparator/>
      </w:r>
    </w:p>
  </w:footnote>
  <w:footnote w:id="1">
    <w:p w14:paraId="30AD61C3" w14:textId="77777777" w:rsidR="00251195" w:rsidRPr="00CD4FED" w:rsidRDefault="00251195" w:rsidP="00220490">
      <w:pPr>
        <w:pStyle w:val="FootnoteText"/>
      </w:pPr>
      <w:r>
        <w:rPr>
          <w:rStyle w:val="FootnoteReference"/>
        </w:rPr>
        <w:footnoteRef/>
      </w:r>
      <w:r w:rsidRPr="006B3AC5">
        <w:t xml:space="preserve"> </w:t>
      </w:r>
      <w:r>
        <w:t>T</w:t>
      </w:r>
      <w:r w:rsidRPr="006B3AC5">
        <w:t>he subjects of these courses must be in the field of laboratory animal science or 3Rs, such as the r</w:t>
      </w:r>
      <w:r w:rsidRPr="00CD4FED">
        <w:t>esponsible science course, breeding efficiency, health monitoring or laboratory animal pathology training, model choice, National Bodies Licence training for licence holders.</w:t>
      </w:r>
    </w:p>
  </w:footnote>
  <w:footnote w:id="2">
    <w:p w14:paraId="068C3A54" w14:textId="076583D0" w:rsidR="00251195" w:rsidRPr="00BB4DC3" w:rsidRDefault="00251195" w:rsidP="00220490">
      <w:pPr>
        <w:pStyle w:val="FootnoteText"/>
      </w:pPr>
      <w:r>
        <w:rPr>
          <w:rStyle w:val="FootnoteReference"/>
        </w:rPr>
        <w:footnoteRef/>
      </w:r>
      <w:r>
        <w:t xml:space="preserve"> </w:t>
      </w:r>
      <w:r w:rsidRPr="00BB4DC3">
        <w:t xml:space="preserve">The use of animals is subject to a balance of interests. This means that only people who need a specific technique in their </w:t>
      </w:r>
      <w:r>
        <w:t xml:space="preserve">foreseeable </w:t>
      </w:r>
      <w:r w:rsidRPr="00BB4DC3">
        <w:t>animal experiments are eligible to take a course using live animals to learn that technique. This applies to both basic training and CPD.</w:t>
      </w:r>
      <w:r>
        <w:t xml:space="preserve"> </w:t>
      </w:r>
      <w:r w:rsidRPr="00BF36DF">
        <w:t>The use of an alternative to animals must be assessed taking into account the aims of the training and the possibility of achieving the aim without animals but ensuring that this training allows the technique in question to be applied subsequently with live animals.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A2079C"/>
    <w:multiLevelType w:val="hybridMultilevel"/>
    <w:tmpl w:val="3098996A"/>
    <w:lvl w:ilvl="0" w:tplc="BD62F5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E524D"/>
    <w:multiLevelType w:val="multilevel"/>
    <w:tmpl w:val="344EF0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CAE17B5"/>
    <w:multiLevelType w:val="hybridMultilevel"/>
    <w:tmpl w:val="78C0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00179"/>
    <w:multiLevelType w:val="hybridMultilevel"/>
    <w:tmpl w:val="4AC49CDC"/>
    <w:lvl w:ilvl="0" w:tplc="5A5CD7D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E5F86"/>
    <w:multiLevelType w:val="hybridMultilevel"/>
    <w:tmpl w:val="C4301E00"/>
    <w:lvl w:ilvl="0" w:tplc="BD62F5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743126"/>
    <w:multiLevelType w:val="hybridMultilevel"/>
    <w:tmpl w:val="B3E840AA"/>
    <w:lvl w:ilvl="0" w:tplc="6330AF76">
      <w:start w:val="6"/>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180FF2"/>
    <w:multiLevelType w:val="hybridMultilevel"/>
    <w:tmpl w:val="B53EB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0577A"/>
    <w:multiLevelType w:val="hybridMultilevel"/>
    <w:tmpl w:val="26AA8DEA"/>
    <w:lvl w:ilvl="0" w:tplc="FAAA0D4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FC2F9F"/>
    <w:multiLevelType w:val="hybridMultilevel"/>
    <w:tmpl w:val="64B26584"/>
    <w:lvl w:ilvl="0" w:tplc="F144868E">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A628D1"/>
    <w:multiLevelType w:val="hybridMultilevel"/>
    <w:tmpl w:val="386C1842"/>
    <w:lvl w:ilvl="0" w:tplc="6330AF76">
      <w:start w:val="6"/>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C74C3"/>
    <w:multiLevelType w:val="hybridMultilevel"/>
    <w:tmpl w:val="8F202B9E"/>
    <w:lvl w:ilvl="0" w:tplc="F448F38A">
      <w:start w:val="12"/>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05F39"/>
    <w:multiLevelType w:val="hybridMultilevel"/>
    <w:tmpl w:val="ACC0AD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DD5803"/>
    <w:multiLevelType w:val="hybridMultilevel"/>
    <w:tmpl w:val="E70C6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5A6D00"/>
    <w:multiLevelType w:val="hybridMultilevel"/>
    <w:tmpl w:val="FFB4651A"/>
    <w:lvl w:ilvl="0" w:tplc="EA2E9B80">
      <w:start w:val="14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B1349D"/>
    <w:multiLevelType w:val="hybridMultilevel"/>
    <w:tmpl w:val="910E6B3E"/>
    <w:lvl w:ilvl="0" w:tplc="D598BC04">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DE744C"/>
    <w:multiLevelType w:val="hybridMultilevel"/>
    <w:tmpl w:val="921805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35692F"/>
    <w:multiLevelType w:val="hybridMultilevel"/>
    <w:tmpl w:val="ED4E71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5959B0"/>
    <w:multiLevelType w:val="hybridMultilevel"/>
    <w:tmpl w:val="13DC2DE0"/>
    <w:lvl w:ilvl="0" w:tplc="63DC5CA6">
      <w:start w:val="4"/>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1146D"/>
    <w:multiLevelType w:val="hybridMultilevel"/>
    <w:tmpl w:val="7C0C53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C018D"/>
    <w:multiLevelType w:val="hybridMultilevel"/>
    <w:tmpl w:val="44BC55B8"/>
    <w:lvl w:ilvl="0" w:tplc="BD62F5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9B3BB9"/>
    <w:multiLevelType w:val="hybridMultilevel"/>
    <w:tmpl w:val="C3123FD4"/>
    <w:lvl w:ilvl="0" w:tplc="F448F38A">
      <w:start w:val="12"/>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F485C"/>
    <w:multiLevelType w:val="hybridMultilevel"/>
    <w:tmpl w:val="4CEEA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575A7A"/>
    <w:multiLevelType w:val="hybridMultilevel"/>
    <w:tmpl w:val="6D26A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503416"/>
    <w:multiLevelType w:val="hybridMultilevel"/>
    <w:tmpl w:val="B75030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A248E3"/>
    <w:multiLevelType w:val="hybridMultilevel"/>
    <w:tmpl w:val="A61AB428"/>
    <w:lvl w:ilvl="0" w:tplc="B02E4CE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294A83"/>
    <w:multiLevelType w:val="hybridMultilevel"/>
    <w:tmpl w:val="A47C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A6925"/>
    <w:multiLevelType w:val="hybridMultilevel"/>
    <w:tmpl w:val="025AB89A"/>
    <w:lvl w:ilvl="0" w:tplc="9940C03A">
      <w:start w:val="1"/>
      <w:numFmt w:val="bullet"/>
      <w:lvlText w:val=""/>
      <w:lvlJc w:val="left"/>
      <w:pPr>
        <w:ind w:left="1440" w:hanging="360"/>
      </w:pPr>
      <w:rPr>
        <w:rFonts w:ascii="Symbol" w:hAnsi="Symbol"/>
      </w:rPr>
    </w:lvl>
    <w:lvl w:ilvl="1" w:tplc="F86E3B3A">
      <w:start w:val="1"/>
      <w:numFmt w:val="bullet"/>
      <w:lvlText w:val=""/>
      <w:lvlJc w:val="left"/>
      <w:pPr>
        <w:ind w:left="1440" w:hanging="360"/>
      </w:pPr>
      <w:rPr>
        <w:rFonts w:ascii="Symbol" w:hAnsi="Symbol"/>
      </w:rPr>
    </w:lvl>
    <w:lvl w:ilvl="2" w:tplc="988488CA">
      <w:start w:val="1"/>
      <w:numFmt w:val="bullet"/>
      <w:lvlText w:val=""/>
      <w:lvlJc w:val="left"/>
      <w:pPr>
        <w:ind w:left="1440" w:hanging="360"/>
      </w:pPr>
      <w:rPr>
        <w:rFonts w:ascii="Symbol" w:hAnsi="Symbol"/>
      </w:rPr>
    </w:lvl>
    <w:lvl w:ilvl="3" w:tplc="37D42050">
      <w:start w:val="1"/>
      <w:numFmt w:val="bullet"/>
      <w:lvlText w:val=""/>
      <w:lvlJc w:val="left"/>
      <w:pPr>
        <w:ind w:left="1440" w:hanging="360"/>
      </w:pPr>
      <w:rPr>
        <w:rFonts w:ascii="Symbol" w:hAnsi="Symbol"/>
      </w:rPr>
    </w:lvl>
    <w:lvl w:ilvl="4" w:tplc="251C02FC">
      <w:start w:val="1"/>
      <w:numFmt w:val="bullet"/>
      <w:lvlText w:val=""/>
      <w:lvlJc w:val="left"/>
      <w:pPr>
        <w:ind w:left="1440" w:hanging="360"/>
      </w:pPr>
      <w:rPr>
        <w:rFonts w:ascii="Symbol" w:hAnsi="Symbol"/>
      </w:rPr>
    </w:lvl>
    <w:lvl w:ilvl="5" w:tplc="EA16CAFE">
      <w:start w:val="1"/>
      <w:numFmt w:val="bullet"/>
      <w:lvlText w:val=""/>
      <w:lvlJc w:val="left"/>
      <w:pPr>
        <w:ind w:left="1440" w:hanging="360"/>
      </w:pPr>
      <w:rPr>
        <w:rFonts w:ascii="Symbol" w:hAnsi="Symbol"/>
      </w:rPr>
    </w:lvl>
    <w:lvl w:ilvl="6" w:tplc="F794AC4C">
      <w:start w:val="1"/>
      <w:numFmt w:val="bullet"/>
      <w:lvlText w:val=""/>
      <w:lvlJc w:val="left"/>
      <w:pPr>
        <w:ind w:left="1440" w:hanging="360"/>
      </w:pPr>
      <w:rPr>
        <w:rFonts w:ascii="Symbol" w:hAnsi="Symbol"/>
      </w:rPr>
    </w:lvl>
    <w:lvl w:ilvl="7" w:tplc="8BE8D082">
      <w:start w:val="1"/>
      <w:numFmt w:val="bullet"/>
      <w:lvlText w:val=""/>
      <w:lvlJc w:val="left"/>
      <w:pPr>
        <w:ind w:left="1440" w:hanging="360"/>
      </w:pPr>
      <w:rPr>
        <w:rFonts w:ascii="Symbol" w:hAnsi="Symbol"/>
      </w:rPr>
    </w:lvl>
    <w:lvl w:ilvl="8" w:tplc="9364ED32">
      <w:start w:val="1"/>
      <w:numFmt w:val="bullet"/>
      <w:lvlText w:val=""/>
      <w:lvlJc w:val="left"/>
      <w:pPr>
        <w:ind w:left="1440" w:hanging="360"/>
      </w:pPr>
      <w:rPr>
        <w:rFonts w:ascii="Symbol" w:hAnsi="Symbol"/>
      </w:rPr>
    </w:lvl>
  </w:abstractNum>
  <w:num w:numId="1" w16cid:durableId="578560084">
    <w:abstractNumId w:val="31"/>
  </w:num>
  <w:num w:numId="2" w16cid:durableId="411318731">
    <w:abstractNumId w:val="18"/>
  </w:num>
  <w:num w:numId="3" w16cid:durableId="621881005">
    <w:abstractNumId w:val="30"/>
  </w:num>
  <w:num w:numId="4" w16cid:durableId="1018582700">
    <w:abstractNumId w:val="13"/>
  </w:num>
  <w:num w:numId="5" w16cid:durableId="1696535706">
    <w:abstractNumId w:val="17"/>
  </w:num>
  <w:num w:numId="6" w16cid:durableId="1082802767">
    <w:abstractNumId w:val="9"/>
  </w:num>
  <w:num w:numId="7" w16cid:durableId="233395434">
    <w:abstractNumId w:val="29"/>
  </w:num>
  <w:num w:numId="8" w16cid:durableId="579756297">
    <w:abstractNumId w:val="6"/>
  </w:num>
  <w:num w:numId="9" w16cid:durableId="1151949028">
    <w:abstractNumId w:val="24"/>
  </w:num>
  <w:num w:numId="10" w16cid:durableId="552236326">
    <w:abstractNumId w:val="23"/>
  </w:num>
  <w:num w:numId="11" w16cid:durableId="1395662094">
    <w:abstractNumId w:val="11"/>
  </w:num>
  <w:num w:numId="12" w16cid:durableId="270479617">
    <w:abstractNumId w:val="15"/>
  </w:num>
  <w:num w:numId="13" w16cid:durableId="1319966119">
    <w:abstractNumId w:val="16"/>
  </w:num>
  <w:num w:numId="14" w16cid:durableId="461267524">
    <w:abstractNumId w:val="26"/>
  </w:num>
  <w:num w:numId="15" w16cid:durableId="884485827">
    <w:abstractNumId w:val="20"/>
  </w:num>
  <w:num w:numId="16" w16cid:durableId="683048278">
    <w:abstractNumId w:val="22"/>
  </w:num>
  <w:num w:numId="17" w16cid:durableId="529531541">
    <w:abstractNumId w:val="27"/>
  </w:num>
  <w:num w:numId="18" w16cid:durableId="1038159674">
    <w:abstractNumId w:val="25"/>
  </w:num>
  <w:num w:numId="19" w16cid:durableId="580136966">
    <w:abstractNumId w:val="10"/>
  </w:num>
  <w:num w:numId="20" w16cid:durableId="612636745">
    <w:abstractNumId w:val="0"/>
  </w:num>
  <w:num w:numId="21" w16cid:durableId="1105268496">
    <w:abstractNumId w:val="1"/>
  </w:num>
  <w:num w:numId="22" w16cid:durableId="1999533334">
    <w:abstractNumId w:val="2"/>
  </w:num>
  <w:num w:numId="23" w16cid:durableId="1762291734">
    <w:abstractNumId w:val="3"/>
  </w:num>
  <w:num w:numId="24" w16cid:durableId="1941646143">
    <w:abstractNumId w:val="4"/>
  </w:num>
  <w:num w:numId="25" w16cid:durableId="1718702719">
    <w:abstractNumId w:val="5"/>
  </w:num>
  <w:num w:numId="26" w16cid:durableId="1722436198">
    <w:abstractNumId w:val="7"/>
  </w:num>
  <w:num w:numId="27" w16cid:durableId="24252742">
    <w:abstractNumId w:val="19"/>
  </w:num>
  <w:num w:numId="28" w16cid:durableId="245309268">
    <w:abstractNumId w:val="12"/>
  </w:num>
  <w:num w:numId="29" w16cid:durableId="1912691577">
    <w:abstractNumId w:val="8"/>
  </w:num>
  <w:num w:numId="30" w16cid:durableId="422339262">
    <w:abstractNumId w:val="28"/>
  </w:num>
  <w:num w:numId="31" w16cid:durableId="187498807">
    <w:abstractNumId w:val="21"/>
  </w:num>
  <w:num w:numId="32" w16cid:durableId="1169760056">
    <w:abstractNumId w:val="14"/>
  </w:num>
  <w:num w:numId="33" w16cid:durableId="10639433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D0"/>
    <w:rsid w:val="00000B5B"/>
    <w:rsid w:val="00005027"/>
    <w:rsid w:val="0001210E"/>
    <w:rsid w:val="00013932"/>
    <w:rsid w:val="00014378"/>
    <w:rsid w:val="000155AA"/>
    <w:rsid w:val="00020025"/>
    <w:rsid w:val="0002301C"/>
    <w:rsid w:val="000269FD"/>
    <w:rsid w:val="00027407"/>
    <w:rsid w:val="00035B60"/>
    <w:rsid w:val="0004098C"/>
    <w:rsid w:val="00041C1B"/>
    <w:rsid w:val="00042CDE"/>
    <w:rsid w:val="00046785"/>
    <w:rsid w:val="00057962"/>
    <w:rsid w:val="00065EAE"/>
    <w:rsid w:val="00071327"/>
    <w:rsid w:val="000751E4"/>
    <w:rsid w:val="00077A21"/>
    <w:rsid w:val="00082251"/>
    <w:rsid w:val="00085E05"/>
    <w:rsid w:val="00086873"/>
    <w:rsid w:val="00091CE1"/>
    <w:rsid w:val="000977DB"/>
    <w:rsid w:val="000A341A"/>
    <w:rsid w:val="000A346B"/>
    <w:rsid w:val="000B1D36"/>
    <w:rsid w:val="000B5384"/>
    <w:rsid w:val="000B6C53"/>
    <w:rsid w:val="000C2554"/>
    <w:rsid w:val="000C6F2F"/>
    <w:rsid w:val="000D70B2"/>
    <w:rsid w:val="000E05A3"/>
    <w:rsid w:val="000F0053"/>
    <w:rsid w:val="000F79EE"/>
    <w:rsid w:val="001020A9"/>
    <w:rsid w:val="0010337B"/>
    <w:rsid w:val="00110740"/>
    <w:rsid w:val="00111BCD"/>
    <w:rsid w:val="0011417A"/>
    <w:rsid w:val="00115827"/>
    <w:rsid w:val="00116E26"/>
    <w:rsid w:val="0011740D"/>
    <w:rsid w:val="001308AF"/>
    <w:rsid w:val="00130CA6"/>
    <w:rsid w:val="001362F8"/>
    <w:rsid w:val="001407F9"/>
    <w:rsid w:val="00142BDB"/>
    <w:rsid w:val="001430CC"/>
    <w:rsid w:val="0014501F"/>
    <w:rsid w:val="00147575"/>
    <w:rsid w:val="00147B6C"/>
    <w:rsid w:val="00162609"/>
    <w:rsid w:val="0016628F"/>
    <w:rsid w:val="00171CDA"/>
    <w:rsid w:val="00176BF1"/>
    <w:rsid w:val="00182C0B"/>
    <w:rsid w:val="00195388"/>
    <w:rsid w:val="00196544"/>
    <w:rsid w:val="00196AD7"/>
    <w:rsid w:val="001B0B12"/>
    <w:rsid w:val="001B0F28"/>
    <w:rsid w:val="001B2776"/>
    <w:rsid w:val="001B4123"/>
    <w:rsid w:val="001B41F6"/>
    <w:rsid w:val="001B5D5E"/>
    <w:rsid w:val="001C03C4"/>
    <w:rsid w:val="001C1642"/>
    <w:rsid w:val="001C352E"/>
    <w:rsid w:val="001D053C"/>
    <w:rsid w:val="001D10D2"/>
    <w:rsid w:val="001D305C"/>
    <w:rsid w:val="001D34D9"/>
    <w:rsid w:val="001D3F18"/>
    <w:rsid w:val="001E3344"/>
    <w:rsid w:val="001F0535"/>
    <w:rsid w:val="001F4C5A"/>
    <w:rsid w:val="001F69A7"/>
    <w:rsid w:val="00202470"/>
    <w:rsid w:val="00203216"/>
    <w:rsid w:val="00204309"/>
    <w:rsid w:val="00204854"/>
    <w:rsid w:val="00220490"/>
    <w:rsid w:val="00223423"/>
    <w:rsid w:val="00227652"/>
    <w:rsid w:val="00234FA0"/>
    <w:rsid w:val="00247D61"/>
    <w:rsid w:val="0025115E"/>
    <w:rsid w:val="00251195"/>
    <w:rsid w:val="00257489"/>
    <w:rsid w:val="00266AF4"/>
    <w:rsid w:val="00266BF0"/>
    <w:rsid w:val="00270AE9"/>
    <w:rsid w:val="002731D8"/>
    <w:rsid w:val="00273339"/>
    <w:rsid w:val="0028306D"/>
    <w:rsid w:val="00290616"/>
    <w:rsid w:val="0029413D"/>
    <w:rsid w:val="002B1DD9"/>
    <w:rsid w:val="002B1E88"/>
    <w:rsid w:val="002B4EF0"/>
    <w:rsid w:val="002C1FAA"/>
    <w:rsid w:val="002C3C2B"/>
    <w:rsid w:val="002D0471"/>
    <w:rsid w:val="002D6142"/>
    <w:rsid w:val="002E248A"/>
    <w:rsid w:val="002E3B54"/>
    <w:rsid w:val="002E57ED"/>
    <w:rsid w:val="002E72F7"/>
    <w:rsid w:val="002F1912"/>
    <w:rsid w:val="002F2CD5"/>
    <w:rsid w:val="002F3D6F"/>
    <w:rsid w:val="0032684C"/>
    <w:rsid w:val="00327255"/>
    <w:rsid w:val="00333912"/>
    <w:rsid w:val="00334DD3"/>
    <w:rsid w:val="00344FF5"/>
    <w:rsid w:val="0034584B"/>
    <w:rsid w:val="00347588"/>
    <w:rsid w:val="00354632"/>
    <w:rsid w:val="00361435"/>
    <w:rsid w:val="00363C70"/>
    <w:rsid w:val="00366F39"/>
    <w:rsid w:val="0037374F"/>
    <w:rsid w:val="00373A59"/>
    <w:rsid w:val="0037573B"/>
    <w:rsid w:val="0037657D"/>
    <w:rsid w:val="00380E07"/>
    <w:rsid w:val="003823D0"/>
    <w:rsid w:val="00384738"/>
    <w:rsid w:val="00384CF5"/>
    <w:rsid w:val="00384F71"/>
    <w:rsid w:val="00391E05"/>
    <w:rsid w:val="00393E60"/>
    <w:rsid w:val="00394268"/>
    <w:rsid w:val="00394807"/>
    <w:rsid w:val="00395130"/>
    <w:rsid w:val="003A0178"/>
    <w:rsid w:val="003A5AA2"/>
    <w:rsid w:val="003D2418"/>
    <w:rsid w:val="003D5908"/>
    <w:rsid w:val="003E0826"/>
    <w:rsid w:val="003E2A88"/>
    <w:rsid w:val="003E4D01"/>
    <w:rsid w:val="003E7274"/>
    <w:rsid w:val="003F3B68"/>
    <w:rsid w:val="004018D2"/>
    <w:rsid w:val="00405F8C"/>
    <w:rsid w:val="0040696D"/>
    <w:rsid w:val="004129EC"/>
    <w:rsid w:val="00421184"/>
    <w:rsid w:val="004216E0"/>
    <w:rsid w:val="00425CF4"/>
    <w:rsid w:val="00427B27"/>
    <w:rsid w:val="0044417C"/>
    <w:rsid w:val="0044478A"/>
    <w:rsid w:val="004464B8"/>
    <w:rsid w:val="00447EDF"/>
    <w:rsid w:val="004713AB"/>
    <w:rsid w:val="004742FD"/>
    <w:rsid w:val="00493A85"/>
    <w:rsid w:val="004958D7"/>
    <w:rsid w:val="0049784B"/>
    <w:rsid w:val="00497B2B"/>
    <w:rsid w:val="004A0D2D"/>
    <w:rsid w:val="004A613E"/>
    <w:rsid w:val="004C70D5"/>
    <w:rsid w:val="004D6738"/>
    <w:rsid w:val="004D6EEE"/>
    <w:rsid w:val="004D7508"/>
    <w:rsid w:val="004E06E2"/>
    <w:rsid w:val="004E3F01"/>
    <w:rsid w:val="004E7178"/>
    <w:rsid w:val="004F35B7"/>
    <w:rsid w:val="004F4856"/>
    <w:rsid w:val="004F57B8"/>
    <w:rsid w:val="004F5CFB"/>
    <w:rsid w:val="00502003"/>
    <w:rsid w:val="00506A74"/>
    <w:rsid w:val="00511BE8"/>
    <w:rsid w:val="00512751"/>
    <w:rsid w:val="005137CB"/>
    <w:rsid w:val="00515974"/>
    <w:rsid w:val="00515F62"/>
    <w:rsid w:val="00515FCD"/>
    <w:rsid w:val="005172A3"/>
    <w:rsid w:val="005230B5"/>
    <w:rsid w:val="00526669"/>
    <w:rsid w:val="00530CC1"/>
    <w:rsid w:val="005313F4"/>
    <w:rsid w:val="00531C21"/>
    <w:rsid w:val="00537651"/>
    <w:rsid w:val="005404AD"/>
    <w:rsid w:val="00541D55"/>
    <w:rsid w:val="00543A17"/>
    <w:rsid w:val="00552E9D"/>
    <w:rsid w:val="00555B73"/>
    <w:rsid w:val="005667E1"/>
    <w:rsid w:val="0057388F"/>
    <w:rsid w:val="005759D4"/>
    <w:rsid w:val="005769E4"/>
    <w:rsid w:val="005866C9"/>
    <w:rsid w:val="005867B9"/>
    <w:rsid w:val="00586FF1"/>
    <w:rsid w:val="00587127"/>
    <w:rsid w:val="005915A8"/>
    <w:rsid w:val="00592728"/>
    <w:rsid w:val="005963D3"/>
    <w:rsid w:val="005A2EB3"/>
    <w:rsid w:val="005A4D7A"/>
    <w:rsid w:val="005C3CD3"/>
    <w:rsid w:val="005C50FF"/>
    <w:rsid w:val="005C6F92"/>
    <w:rsid w:val="005C74A5"/>
    <w:rsid w:val="005D070A"/>
    <w:rsid w:val="005D4424"/>
    <w:rsid w:val="005D50D8"/>
    <w:rsid w:val="005E2E44"/>
    <w:rsid w:val="005E33C2"/>
    <w:rsid w:val="005E4C4E"/>
    <w:rsid w:val="00603AFB"/>
    <w:rsid w:val="00604D6B"/>
    <w:rsid w:val="0060779A"/>
    <w:rsid w:val="00611962"/>
    <w:rsid w:val="006120DF"/>
    <w:rsid w:val="00637D5B"/>
    <w:rsid w:val="006450E1"/>
    <w:rsid w:val="00647A10"/>
    <w:rsid w:val="006643D7"/>
    <w:rsid w:val="006643DD"/>
    <w:rsid w:val="00666C80"/>
    <w:rsid w:val="00670117"/>
    <w:rsid w:val="00670953"/>
    <w:rsid w:val="006722E4"/>
    <w:rsid w:val="006742DD"/>
    <w:rsid w:val="006815B6"/>
    <w:rsid w:val="00681ED9"/>
    <w:rsid w:val="00685EC3"/>
    <w:rsid w:val="00686DE3"/>
    <w:rsid w:val="006871DA"/>
    <w:rsid w:val="00693A15"/>
    <w:rsid w:val="00695424"/>
    <w:rsid w:val="006A02F4"/>
    <w:rsid w:val="006A2E0A"/>
    <w:rsid w:val="006A7F2B"/>
    <w:rsid w:val="006C08CD"/>
    <w:rsid w:val="006D7AF1"/>
    <w:rsid w:val="006F0245"/>
    <w:rsid w:val="006F0440"/>
    <w:rsid w:val="00701AC4"/>
    <w:rsid w:val="00704353"/>
    <w:rsid w:val="00706F84"/>
    <w:rsid w:val="00724FCB"/>
    <w:rsid w:val="00726924"/>
    <w:rsid w:val="00732528"/>
    <w:rsid w:val="00743898"/>
    <w:rsid w:val="00755E81"/>
    <w:rsid w:val="00760FF8"/>
    <w:rsid w:val="007631EA"/>
    <w:rsid w:val="00767BA4"/>
    <w:rsid w:val="00773852"/>
    <w:rsid w:val="00775582"/>
    <w:rsid w:val="00790078"/>
    <w:rsid w:val="007940A5"/>
    <w:rsid w:val="007956E0"/>
    <w:rsid w:val="007957F4"/>
    <w:rsid w:val="007A0E50"/>
    <w:rsid w:val="007A3859"/>
    <w:rsid w:val="007A47E7"/>
    <w:rsid w:val="007A7D3B"/>
    <w:rsid w:val="007B1B98"/>
    <w:rsid w:val="007B4E42"/>
    <w:rsid w:val="007B6064"/>
    <w:rsid w:val="007B6468"/>
    <w:rsid w:val="007B7B01"/>
    <w:rsid w:val="007C0826"/>
    <w:rsid w:val="007C456A"/>
    <w:rsid w:val="007D5C7D"/>
    <w:rsid w:val="007D6967"/>
    <w:rsid w:val="007D77C2"/>
    <w:rsid w:val="007F0D6A"/>
    <w:rsid w:val="007F1F0A"/>
    <w:rsid w:val="007F558B"/>
    <w:rsid w:val="00806524"/>
    <w:rsid w:val="00807D7B"/>
    <w:rsid w:val="00812468"/>
    <w:rsid w:val="00817A1F"/>
    <w:rsid w:val="00817D9E"/>
    <w:rsid w:val="008241A3"/>
    <w:rsid w:val="00825C19"/>
    <w:rsid w:val="00826627"/>
    <w:rsid w:val="0084014C"/>
    <w:rsid w:val="0084459D"/>
    <w:rsid w:val="0084754B"/>
    <w:rsid w:val="00854A54"/>
    <w:rsid w:val="008554D7"/>
    <w:rsid w:val="00861AA3"/>
    <w:rsid w:val="00867851"/>
    <w:rsid w:val="0087664C"/>
    <w:rsid w:val="00877175"/>
    <w:rsid w:val="00880296"/>
    <w:rsid w:val="00882577"/>
    <w:rsid w:val="00891472"/>
    <w:rsid w:val="008A1771"/>
    <w:rsid w:val="008A1CFB"/>
    <w:rsid w:val="008A31F4"/>
    <w:rsid w:val="008B7EBC"/>
    <w:rsid w:val="008C2CCC"/>
    <w:rsid w:val="008C5960"/>
    <w:rsid w:val="008D70B3"/>
    <w:rsid w:val="008E2AC5"/>
    <w:rsid w:val="008E4F23"/>
    <w:rsid w:val="008E5297"/>
    <w:rsid w:val="008E67E3"/>
    <w:rsid w:val="008F07C5"/>
    <w:rsid w:val="008F0D23"/>
    <w:rsid w:val="008F14B2"/>
    <w:rsid w:val="008F2403"/>
    <w:rsid w:val="008F4261"/>
    <w:rsid w:val="009005E9"/>
    <w:rsid w:val="009164A0"/>
    <w:rsid w:val="00931755"/>
    <w:rsid w:val="00935B51"/>
    <w:rsid w:val="00935E33"/>
    <w:rsid w:val="00942767"/>
    <w:rsid w:val="009536F0"/>
    <w:rsid w:val="00953F3C"/>
    <w:rsid w:val="009555C7"/>
    <w:rsid w:val="009575E2"/>
    <w:rsid w:val="00964A7C"/>
    <w:rsid w:val="00973963"/>
    <w:rsid w:val="00974842"/>
    <w:rsid w:val="009774B2"/>
    <w:rsid w:val="00981F26"/>
    <w:rsid w:val="00981F3B"/>
    <w:rsid w:val="009926D3"/>
    <w:rsid w:val="009964AB"/>
    <w:rsid w:val="009A3EF6"/>
    <w:rsid w:val="009A6B33"/>
    <w:rsid w:val="009A7BAA"/>
    <w:rsid w:val="009B3A0B"/>
    <w:rsid w:val="009B60CE"/>
    <w:rsid w:val="009B7B68"/>
    <w:rsid w:val="009C153F"/>
    <w:rsid w:val="009D3ADF"/>
    <w:rsid w:val="009E092C"/>
    <w:rsid w:val="009E2E4C"/>
    <w:rsid w:val="009E4891"/>
    <w:rsid w:val="009E768E"/>
    <w:rsid w:val="009E7A73"/>
    <w:rsid w:val="009F1436"/>
    <w:rsid w:val="009F78AB"/>
    <w:rsid w:val="00A00AFA"/>
    <w:rsid w:val="00A05020"/>
    <w:rsid w:val="00A12395"/>
    <w:rsid w:val="00A12C62"/>
    <w:rsid w:val="00A17EC0"/>
    <w:rsid w:val="00A20269"/>
    <w:rsid w:val="00A250D0"/>
    <w:rsid w:val="00A25278"/>
    <w:rsid w:val="00A32AAE"/>
    <w:rsid w:val="00A3637A"/>
    <w:rsid w:val="00A37C6F"/>
    <w:rsid w:val="00A4219A"/>
    <w:rsid w:val="00A5472D"/>
    <w:rsid w:val="00A56339"/>
    <w:rsid w:val="00A658BB"/>
    <w:rsid w:val="00A65DBA"/>
    <w:rsid w:val="00A71328"/>
    <w:rsid w:val="00A756E3"/>
    <w:rsid w:val="00A92510"/>
    <w:rsid w:val="00AA2D2D"/>
    <w:rsid w:val="00AA7583"/>
    <w:rsid w:val="00AB0676"/>
    <w:rsid w:val="00AB2A74"/>
    <w:rsid w:val="00AC34F3"/>
    <w:rsid w:val="00AC43C0"/>
    <w:rsid w:val="00AD6535"/>
    <w:rsid w:val="00AD7833"/>
    <w:rsid w:val="00AE118D"/>
    <w:rsid w:val="00AF1830"/>
    <w:rsid w:val="00AF5488"/>
    <w:rsid w:val="00AF7F2F"/>
    <w:rsid w:val="00B16F76"/>
    <w:rsid w:val="00B2613B"/>
    <w:rsid w:val="00B26D0B"/>
    <w:rsid w:val="00B35027"/>
    <w:rsid w:val="00B36A3E"/>
    <w:rsid w:val="00B404E2"/>
    <w:rsid w:val="00B50AF3"/>
    <w:rsid w:val="00B53EF1"/>
    <w:rsid w:val="00B55902"/>
    <w:rsid w:val="00B72C09"/>
    <w:rsid w:val="00B81EA9"/>
    <w:rsid w:val="00B93A88"/>
    <w:rsid w:val="00BA401C"/>
    <w:rsid w:val="00BB273E"/>
    <w:rsid w:val="00BB4CAA"/>
    <w:rsid w:val="00BB5280"/>
    <w:rsid w:val="00BC118F"/>
    <w:rsid w:val="00BC417B"/>
    <w:rsid w:val="00BC525B"/>
    <w:rsid w:val="00BC6254"/>
    <w:rsid w:val="00BD4317"/>
    <w:rsid w:val="00BD6CC5"/>
    <w:rsid w:val="00BE340E"/>
    <w:rsid w:val="00BE65E4"/>
    <w:rsid w:val="00BF086C"/>
    <w:rsid w:val="00BF0CA1"/>
    <w:rsid w:val="00BF36DF"/>
    <w:rsid w:val="00BF58C8"/>
    <w:rsid w:val="00C0328F"/>
    <w:rsid w:val="00C10A77"/>
    <w:rsid w:val="00C11234"/>
    <w:rsid w:val="00C11D41"/>
    <w:rsid w:val="00C1329D"/>
    <w:rsid w:val="00C15351"/>
    <w:rsid w:val="00C20F77"/>
    <w:rsid w:val="00C21841"/>
    <w:rsid w:val="00C22917"/>
    <w:rsid w:val="00C33D3C"/>
    <w:rsid w:val="00C3612F"/>
    <w:rsid w:val="00C4367D"/>
    <w:rsid w:val="00C445E1"/>
    <w:rsid w:val="00C50FF8"/>
    <w:rsid w:val="00C521C3"/>
    <w:rsid w:val="00C615FB"/>
    <w:rsid w:val="00C63E77"/>
    <w:rsid w:val="00C8223F"/>
    <w:rsid w:val="00C82A5E"/>
    <w:rsid w:val="00C84CD0"/>
    <w:rsid w:val="00C94C15"/>
    <w:rsid w:val="00C962C6"/>
    <w:rsid w:val="00C97EEB"/>
    <w:rsid w:val="00CA406A"/>
    <w:rsid w:val="00CA4F7D"/>
    <w:rsid w:val="00CA6FB8"/>
    <w:rsid w:val="00CB6C1D"/>
    <w:rsid w:val="00CC10E2"/>
    <w:rsid w:val="00CC1816"/>
    <w:rsid w:val="00CC548D"/>
    <w:rsid w:val="00CC5CE1"/>
    <w:rsid w:val="00CD0635"/>
    <w:rsid w:val="00CD1521"/>
    <w:rsid w:val="00CD401C"/>
    <w:rsid w:val="00CD45F8"/>
    <w:rsid w:val="00CD6806"/>
    <w:rsid w:val="00CE19C9"/>
    <w:rsid w:val="00CE7356"/>
    <w:rsid w:val="00CF3720"/>
    <w:rsid w:val="00CF77C5"/>
    <w:rsid w:val="00D007A2"/>
    <w:rsid w:val="00D02576"/>
    <w:rsid w:val="00D061B3"/>
    <w:rsid w:val="00D07614"/>
    <w:rsid w:val="00D1161C"/>
    <w:rsid w:val="00D16CA5"/>
    <w:rsid w:val="00D20F28"/>
    <w:rsid w:val="00D2162A"/>
    <w:rsid w:val="00D308EF"/>
    <w:rsid w:val="00D3341E"/>
    <w:rsid w:val="00D34386"/>
    <w:rsid w:val="00D36F79"/>
    <w:rsid w:val="00D37267"/>
    <w:rsid w:val="00D42002"/>
    <w:rsid w:val="00D42967"/>
    <w:rsid w:val="00D44DDA"/>
    <w:rsid w:val="00D467AA"/>
    <w:rsid w:val="00D55D42"/>
    <w:rsid w:val="00D61A9E"/>
    <w:rsid w:val="00D625EB"/>
    <w:rsid w:val="00D63D61"/>
    <w:rsid w:val="00D66AC7"/>
    <w:rsid w:val="00D70683"/>
    <w:rsid w:val="00D75D72"/>
    <w:rsid w:val="00D80491"/>
    <w:rsid w:val="00D806E1"/>
    <w:rsid w:val="00D8194F"/>
    <w:rsid w:val="00D866CE"/>
    <w:rsid w:val="00D90CCE"/>
    <w:rsid w:val="00D97793"/>
    <w:rsid w:val="00DA12BB"/>
    <w:rsid w:val="00DB6528"/>
    <w:rsid w:val="00DC0F94"/>
    <w:rsid w:val="00DC4E5D"/>
    <w:rsid w:val="00DC6EB9"/>
    <w:rsid w:val="00DD0C0D"/>
    <w:rsid w:val="00DE2190"/>
    <w:rsid w:val="00DE6141"/>
    <w:rsid w:val="00DF0E69"/>
    <w:rsid w:val="00DF44AA"/>
    <w:rsid w:val="00DF47C6"/>
    <w:rsid w:val="00DF65F7"/>
    <w:rsid w:val="00E000F7"/>
    <w:rsid w:val="00E03734"/>
    <w:rsid w:val="00E04288"/>
    <w:rsid w:val="00E04D44"/>
    <w:rsid w:val="00E15B98"/>
    <w:rsid w:val="00E160E7"/>
    <w:rsid w:val="00E17CFA"/>
    <w:rsid w:val="00E22A81"/>
    <w:rsid w:val="00E347AE"/>
    <w:rsid w:val="00E3517F"/>
    <w:rsid w:val="00E36F4D"/>
    <w:rsid w:val="00E37F95"/>
    <w:rsid w:val="00E408E8"/>
    <w:rsid w:val="00E42E89"/>
    <w:rsid w:val="00E44F9B"/>
    <w:rsid w:val="00E4687F"/>
    <w:rsid w:val="00E6536E"/>
    <w:rsid w:val="00E6620B"/>
    <w:rsid w:val="00E67CCD"/>
    <w:rsid w:val="00E77143"/>
    <w:rsid w:val="00E8028F"/>
    <w:rsid w:val="00E8124E"/>
    <w:rsid w:val="00E858A7"/>
    <w:rsid w:val="00E91DCF"/>
    <w:rsid w:val="00E93F37"/>
    <w:rsid w:val="00E95A7E"/>
    <w:rsid w:val="00E9752B"/>
    <w:rsid w:val="00EA0618"/>
    <w:rsid w:val="00EA22B4"/>
    <w:rsid w:val="00EB5560"/>
    <w:rsid w:val="00EC0940"/>
    <w:rsid w:val="00ED074B"/>
    <w:rsid w:val="00ED1DA3"/>
    <w:rsid w:val="00EF523F"/>
    <w:rsid w:val="00F035F3"/>
    <w:rsid w:val="00F20782"/>
    <w:rsid w:val="00F20A73"/>
    <w:rsid w:val="00F22ACB"/>
    <w:rsid w:val="00F23CC3"/>
    <w:rsid w:val="00F26943"/>
    <w:rsid w:val="00F27A2C"/>
    <w:rsid w:val="00F32028"/>
    <w:rsid w:val="00F343AB"/>
    <w:rsid w:val="00F409E2"/>
    <w:rsid w:val="00F419F2"/>
    <w:rsid w:val="00F51C91"/>
    <w:rsid w:val="00F55A0F"/>
    <w:rsid w:val="00F55D41"/>
    <w:rsid w:val="00F576B5"/>
    <w:rsid w:val="00F57933"/>
    <w:rsid w:val="00F64B8B"/>
    <w:rsid w:val="00F66781"/>
    <w:rsid w:val="00F70AB3"/>
    <w:rsid w:val="00F82BD8"/>
    <w:rsid w:val="00F86CAA"/>
    <w:rsid w:val="00F921E9"/>
    <w:rsid w:val="00FB0B13"/>
    <w:rsid w:val="00FB7326"/>
    <w:rsid w:val="00FC46AA"/>
    <w:rsid w:val="00FC5B10"/>
    <w:rsid w:val="00FC7688"/>
    <w:rsid w:val="00FD41FB"/>
    <w:rsid w:val="00FD64E6"/>
    <w:rsid w:val="00FE01D7"/>
    <w:rsid w:val="00FE4E57"/>
    <w:rsid w:val="00FF1D3F"/>
    <w:rsid w:val="00FF7A59"/>
    <w:rsid w:val="654C46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9351"/>
  <w15:chartTrackingRefBased/>
  <w15:docId w15:val="{FF667B85-19E7-5145-A063-FB5E1E24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490"/>
    <w:pPr>
      <w:spacing w:before="120" w:after="240" w:line="288" w:lineRule="auto"/>
    </w:pPr>
    <w:rPr>
      <w:rFonts w:ascii="Arial" w:hAnsi="Arial" w:cs="Arial"/>
      <w:lang w:val="en-US"/>
    </w:rPr>
  </w:style>
  <w:style w:type="paragraph" w:styleId="Heading1">
    <w:name w:val="heading 1"/>
    <w:basedOn w:val="Normal"/>
    <w:next w:val="Normal"/>
    <w:link w:val="Heading1Char"/>
    <w:uiPriority w:val="9"/>
    <w:qFormat/>
    <w:rsid w:val="00BF086C"/>
    <w:pPr>
      <w:keepNext/>
      <w:keepLines/>
      <w:spacing w:before="480"/>
      <w:outlineLvl w:val="0"/>
    </w:pPr>
    <w:rPr>
      <w:rFonts w:asciiTheme="majorHAnsi" w:eastAsiaTheme="majorEastAsia" w:hAnsiTheme="majorHAnsi" w:cstheme="majorBidi"/>
      <w:color w:val="2F5496" w:themeColor="accent1" w:themeShade="BF"/>
      <w:sz w:val="40"/>
      <w:szCs w:val="40"/>
      <w:lang w:val="fr-CH"/>
    </w:rPr>
  </w:style>
  <w:style w:type="paragraph" w:styleId="Heading2">
    <w:name w:val="heading 2"/>
    <w:basedOn w:val="Normal"/>
    <w:next w:val="Normal"/>
    <w:link w:val="Heading2Char"/>
    <w:uiPriority w:val="9"/>
    <w:unhideWhenUsed/>
    <w:qFormat/>
    <w:rsid w:val="00220490"/>
    <w:pPr>
      <w:keepNext/>
      <w:keepLines/>
      <w:spacing w:before="240" w:after="12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B4123"/>
    <w:pPr>
      <w:keepNext/>
      <w:keepLines/>
      <w:spacing w:before="240" w:after="120"/>
      <w:outlineLvl w:val="2"/>
    </w:pPr>
    <w:rPr>
      <w:rFonts w:asciiTheme="majorHAnsi" w:eastAsiaTheme="majorEastAsia" w:hAnsiTheme="majorHAnsi" w:cstheme="majorBidi"/>
      <w:color w:val="1F3763" w:themeColor="accent1" w:themeShade="7F"/>
      <w:sz w:val="28"/>
      <w:szCs w:val="28"/>
      <w:u w:val="single" w:color="497A2B"/>
    </w:rPr>
  </w:style>
  <w:style w:type="paragraph" w:styleId="Heading4">
    <w:name w:val="heading 4"/>
    <w:basedOn w:val="Normal"/>
    <w:next w:val="Normal"/>
    <w:link w:val="Heading4Char"/>
    <w:uiPriority w:val="9"/>
    <w:unhideWhenUsed/>
    <w:qFormat/>
    <w:rsid w:val="001D34D9"/>
    <w:pPr>
      <w:keepNext/>
      <w:keepLines/>
      <w:spacing w:after="8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86C"/>
    <w:rPr>
      <w:rFonts w:asciiTheme="majorHAnsi" w:eastAsiaTheme="majorEastAsia" w:hAnsiTheme="majorHAnsi" w:cstheme="majorBidi"/>
      <w:color w:val="2F5496" w:themeColor="accent1" w:themeShade="BF"/>
      <w:sz w:val="40"/>
      <w:szCs w:val="40"/>
      <w:lang w:val="fr-CH"/>
    </w:rPr>
  </w:style>
  <w:style w:type="paragraph" w:styleId="TOC1">
    <w:name w:val="toc 1"/>
    <w:basedOn w:val="Normal"/>
    <w:next w:val="Normal"/>
    <w:autoRedefine/>
    <w:uiPriority w:val="39"/>
    <w:unhideWhenUsed/>
    <w:rsid w:val="00393E60"/>
    <w:pPr>
      <w:spacing w:after="100"/>
    </w:pPr>
  </w:style>
  <w:style w:type="character" w:styleId="Hyperlink">
    <w:name w:val="Hyperlink"/>
    <w:basedOn w:val="DefaultParagraphFont"/>
    <w:uiPriority w:val="99"/>
    <w:unhideWhenUsed/>
    <w:rsid w:val="00393E60"/>
    <w:rPr>
      <w:color w:val="0563C1" w:themeColor="hyperlink"/>
      <w:u w:val="single"/>
    </w:rPr>
  </w:style>
  <w:style w:type="character" w:customStyle="1" w:styleId="Heading2Char">
    <w:name w:val="Heading 2 Char"/>
    <w:basedOn w:val="DefaultParagraphFont"/>
    <w:link w:val="Heading2"/>
    <w:uiPriority w:val="9"/>
    <w:rsid w:val="00220490"/>
    <w:rPr>
      <w:rFonts w:asciiTheme="majorHAnsi" w:eastAsiaTheme="majorEastAsia" w:hAnsiTheme="majorHAnsi" w:cstheme="majorBidi"/>
      <w:color w:val="2F5496" w:themeColor="accent1" w:themeShade="BF"/>
      <w:sz w:val="32"/>
      <w:szCs w:val="32"/>
      <w:lang w:val="en-US"/>
    </w:rPr>
  </w:style>
  <w:style w:type="paragraph" w:styleId="TOC2">
    <w:name w:val="toc 2"/>
    <w:basedOn w:val="Normal"/>
    <w:next w:val="Normal"/>
    <w:autoRedefine/>
    <w:uiPriority w:val="39"/>
    <w:unhideWhenUsed/>
    <w:rsid w:val="00334DD3"/>
    <w:pPr>
      <w:spacing w:after="100"/>
      <w:ind w:left="240"/>
    </w:pPr>
  </w:style>
  <w:style w:type="table" w:styleId="TableGrid">
    <w:name w:val="Table Grid"/>
    <w:basedOn w:val="TableNormal"/>
    <w:uiPriority w:val="39"/>
    <w:rsid w:val="008A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2B4"/>
    <w:pPr>
      <w:ind w:left="720"/>
      <w:contextualSpacing/>
    </w:pPr>
  </w:style>
  <w:style w:type="table" w:styleId="PlainTable3">
    <w:name w:val="Plain Table 3"/>
    <w:basedOn w:val="TableNormal"/>
    <w:uiPriority w:val="43"/>
    <w:rsid w:val="001362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44478A"/>
  </w:style>
  <w:style w:type="character" w:styleId="CommentReference">
    <w:name w:val="annotation reference"/>
    <w:basedOn w:val="DefaultParagraphFont"/>
    <w:uiPriority w:val="99"/>
    <w:semiHidden/>
    <w:unhideWhenUsed/>
    <w:rsid w:val="00FE4E57"/>
    <w:rPr>
      <w:sz w:val="16"/>
      <w:szCs w:val="16"/>
    </w:rPr>
  </w:style>
  <w:style w:type="paragraph" w:styleId="CommentText">
    <w:name w:val="annotation text"/>
    <w:basedOn w:val="Normal"/>
    <w:link w:val="CommentTextChar"/>
    <w:uiPriority w:val="99"/>
    <w:unhideWhenUsed/>
    <w:rsid w:val="00FE4E57"/>
    <w:rPr>
      <w:sz w:val="20"/>
      <w:szCs w:val="20"/>
    </w:rPr>
  </w:style>
  <w:style w:type="character" w:customStyle="1" w:styleId="CommentTextChar">
    <w:name w:val="Comment Text Char"/>
    <w:basedOn w:val="DefaultParagraphFont"/>
    <w:link w:val="CommentText"/>
    <w:uiPriority w:val="99"/>
    <w:rsid w:val="00FE4E57"/>
    <w:rPr>
      <w:sz w:val="20"/>
      <w:szCs w:val="20"/>
    </w:rPr>
  </w:style>
  <w:style w:type="paragraph" w:styleId="CommentSubject">
    <w:name w:val="annotation subject"/>
    <w:basedOn w:val="CommentText"/>
    <w:next w:val="CommentText"/>
    <w:link w:val="CommentSubjectChar"/>
    <w:uiPriority w:val="99"/>
    <w:semiHidden/>
    <w:unhideWhenUsed/>
    <w:rsid w:val="00FE4E57"/>
    <w:rPr>
      <w:b/>
      <w:bCs/>
    </w:rPr>
  </w:style>
  <w:style w:type="character" w:customStyle="1" w:styleId="CommentSubjectChar">
    <w:name w:val="Comment Subject Char"/>
    <w:basedOn w:val="CommentTextChar"/>
    <w:link w:val="CommentSubject"/>
    <w:uiPriority w:val="99"/>
    <w:semiHidden/>
    <w:rsid w:val="00FE4E57"/>
    <w:rPr>
      <w:b/>
      <w:bCs/>
      <w:sz w:val="20"/>
      <w:szCs w:val="20"/>
    </w:rPr>
  </w:style>
  <w:style w:type="character" w:customStyle="1" w:styleId="UnresolvedMention1">
    <w:name w:val="Unresolved Mention1"/>
    <w:basedOn w:val="DefaultParagraphFont"/>
    <w:uiPriority w:val="99"/>
    <w:semiHidden/>
    <w:unhideWhenUsed/>
    <w:rsid w:val="00CD0635"/>
    <w:rPr>
      <w:color w:val="605E5C"/>
      <w:shd w:val="clear" w:color="auto" w:fill="E1DFDD"/>
    </w:rPr>
  </w:style>
  <w:style w:type="character" w:customStyle="1" w:styleId="Heading3Char">
    <w:name w:val="Heading 3 Char"/>
    <w:basedOn w:val="DefaultParagraphFont"/>
    <w:link w:val="Heading3"/>
    <w:uiPriority w:val="9"/>
    <w:rsid w:val="001B4123"/>
    <w:rPr>
      <w:rFonts w:asciiTheme="majorHAnsi" w:eastAsiaTheme="majorEastAsia" w:hAnsiTheme="majorHAnsi" w:cstheme="majorBidi"/>
      <w:color w:val="1F3763" w:themeColor="accent1" w:themeShade="7F"/>
      <w:sz w:val="28"/>
      <w:szCs w:val="28"/>
      <w:u w:val="single" w:color="497A2B"/>
      <w:lang w:val="en-US"/>
    </w:rPr>
  </w:style>
  <w:style w:type="paragraph" w:styleId="TOC3">
    <w:name w:val="toc 3"/>
    <w:basedOn w:val="Normal"/>
    <w:next w:val="Normal"/>
    <w:autoRedefine/>
    <w:uiPriority w:val="39"/>
    <w:unhideWhenUsed/>
    <w:rsid w:val="00515FCD"/>
    <w:pPr>
      <w:spacing w:after="100"/>
      <w:ind w:left="480"/>
    </w:pPr>
  </w:style>
  <w:style w:type="paragraph" w:styleId="NoSpacing">
    <w:name w:val="No Spacing"/>
    <w:uiPriority w:val="1"/>
    <w:qFormat/>
    <w:rsid w:val="00220490"/>
  </w:style>
  <w:style w:type="character" w:customStyle="1" w:styleId="apple-converted-space">
    <w:name w:val="apple-converted-space"/>
    <w:basedOn w:val="DefaultParagraphFont"/>
    <w:rsid w:val="00C50FF8"/>
  </w:style>
  <w:style w:type="paragraph" w:styleId="FootnoteText">
    <w:name w:val="footnote text"/>
    <w:basedOn w:val="Normal"/>
    <w:link w:val="FootnoteTextChar"/>
    <w:uiPriority w:val="99"/>
    <w:unhideWhenUsed/>
    <w:rsid w:val="002D0471"/>
    <w:rPr>
      <w:sz w:val="20"/>
      <w:szCs w:val="20"/>
    </w:rPr>
  </w:style>
  <w:style w:type="character" w:customStyle="1" w:styleId="FootnoteTextChar">
    <w:name w:val="Footnote Text Char"/>
    <w:basedOn w:val="DefaultParagraphFont"/>
    <w:link w:val="FootnoteText"/>
    <w:uiPriority w:val="99"/>
    <w:rsid w:val="002D0471"/>
    <w:rPr>
      <w:sz w:val="20"/>
      <w:szCs w:val="20"/>
    </w:rPr>
  </w:style>
  <w:style w:type="character" w:styleId="FootnoteReference">
    <w:name w:val="footnote reference"/>
    <w:basedOn w:val="DefaultParagraphFont"/>
    <w:uiPriority w:val="99"/>
    <w:semiHidden/>
    <w:unhideWhenUsed/>
    <w:rsid w:val="002D0471"/>
    <w:rPr>
      <w:vertAlign w:val="superscript"/>
    </w:rPr>
  </w:style>
  <w:style w:type="character" w:customStyle="1" w:styleId="Heading4Char">
    <w:name w:val="Heading 4 Char"/>
    <w:basedOn w:val="DefaultParagraphFont"/>
    <w:link w:val="Heading4"/>
    <w:uiPriority w:val="9"/>
    <w:rsid w:val="001D34D9"/>
    <w:rPr>
      <w:rFonts w:asciiTheme="majorHAnsi" w:eastAsiaTheme="majorEastAsia" w:hAnsiTheme="majorHAnsi" w:cstheme="majorBidi"/>
      <w:i/>
      <w:iCs/>
      <w:color w:val="2F5496" w:themeColor="accent1" w:themeShade="BF"/>
      <w:lang w:val="en-GB"/>
    </w:rPr>
  </w:style>
  <w:style w:type="paragraph" w:styleId="TOC4">
    <w:name w:val="toc 4"/>
    <w:basedOn w:val="Normal"/>
    <w:next w:val="Normal"/>
    <w:autoRedefine/>
    <w:uiPriority w:val="39"/>
    <w:unhideWhenUsed/>
    <w:rsid w:val="001D34D9"/>
    <w:pPr>
      <w:spacing w:after="100"/>
      <w:ind w:left="720"/>
    </w:pPr>
    <w:rPr>
      <w:rFonts w:eastAsiaTheme="minorEastAsia"/>
      <w:lang w:val="nl-NL"/>
    </w:rPr>
  </w:style>
  <w:style w:type="paragraph" w:customStyle="1" w:styleId="Default">
    <w:name w:val="Default"/>
    <w:rsid w:val="00CD45F8"/>
    <w:pPr>
      <w:autoSpaceDE w:val="0"/>
      <w:autoSpaceDN w:val="0"/>
      <w:adjustRightInd w:val="0"/>
    </w:pPr>
    <w:rPr>
      <w:rFonts w:ascii="Arial" w:hAnsi="Arial" w:cs="Arial"/>
      <w:color w:val="000000"/>
      <w:lang w:val="en-GB"/>
    </w:rPr>
  </w:style>
  <w:style w:type="paragraph" w:styleId="NormalWeb">
    <w:name w:val="Normal (Web)"/>
    <w:basedOn w:val="Normal"/>
    <w:uiPriority w:val="99"/>
    <w:semiHidden/>
    <w:unhideWhenUsed/>
    <w:rsid w:val="00CD45F8"/>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next w:val="Normal"/>
    <w:link w:val="TitleChar"/>
    <w:uiPriority w:val="10"/>
    <w:qFormat/>
    <w:rsid w:val="0022049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490"/>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DA12B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2BB"/>
    <w:rPr>
      <w:rFonts w:ascii="Segoe UI" w:hAnsi="Segoe UI" w:cs="Segoe UI"/>
      <w:sz w:val="18"/>
      <w:szCs w:val="18"/>
      <w:lang w:val="en-US"/>
    </w:rPr>
  </w:style>
  <w:style w:type="paragraph" w:styleId="Caption">
    <w:name w:val="caption"/>
    <w:basedOn w:val="Normal"/>
    <w:next w:val="Normal"/>
    <w:uiPriority w:val="35"/>
    <w:unhideWhenUsed/>
    <w:qFormat/>
    <w:rsid w:val="005230B5"/>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28364">
      <w:bodyDiv w:val="1"/>
      <w:marLeft w:val="0"/>
      <w:marRight w:val="0"/>
      <w:marTop w:val="0"/>
      <w:marBottom w:val="0"/>
      <w:divBdr>
        <w:top w:val="none" w:sz="0" w:space="0" w:color="auto"/>
        <w:left w:val="none" w:sz="0" w:space="0" w:color="auto"/>
        <w:bottom w:val="none" w:sz="0" w:space="0" w:color="auto"/>
        <w:right w:val="none" w:sz="0" w:space="0" w:color="auto"/>
      </w:divBdr>
    </w:div>
    <w:div w:id="323356868">
      <w:bodyDiv w:val="1"/>
      <w:marLeft w:val="0"/>
      <w:marRight w:val="0"/>
      <w:marTop w:val="0"/>
      <w:marBottom w:val="0"/>
      <w:divBdr>
        <w:top w:val="none" w:sz="0" w:space="0" w:color="auto"/>
        <w:left w:val="none" w:sz="0" w:space="0" w:color="auto"/>
        <w:bottom w:val="none" w:sz="0" w:space="0" w:color="auto"/>
        <w:right w:val="none" w:sz="0" w:space="0" w:color="auto"/>
      </w:divBdr>
      <w:divsChild>
        <w:div w:id="1451321058">
          <w:marLeft w:val="0"/>
          <w:marRight w:val="0"/>
          <w:marTop w:val="0"/>
          <w:marBottom w:val="0"/>
          <w:divBdr>
            <w:top w:val="none" w:sz="0" w:space="0" w:color="auto"/>
            <w:left w:val="none" w:sz="0" w:space="0" w:color="auto"/>
            <w:bottom w:val="none" w:sz="0" w:space="0" w:color="auto"/>
            <w:right w:val="none" w:sz="0" w:space="0" w:color="auto"/>
          </w:divBdr>
        </w:div>
        <w:div w:id="428358766">
          <w:marLeft w:val="0"/>
          <w:marRight w:val="0"/>
          <w:marTop w:val="0"/>
          <w:marBottom w:val="0"/>
          <w:divBdr>
            <w:top w:val="none" w:sz="0" w:space="0" w:color="auto"/>
            <w:left w:val="none" w:sz="0" w:space="0" w:color="auto"/>
            <w:bottom w:val="none" w:sz="0" w:space="0" w:color="auto"/>
            <w:right w:val="none" w:sz="0" w:space="0" w:color="auto"/>
          </w:divBdr>
        </w:div>
        <w:div w:id="1497961818">
          <w:marLeft w:val="0"/>
          <w:marRight w:val="0"/>
          <w:marTop w:val="0"/>
          <w:marBottom w:val="0"/>
          <w:divBdr>
            <w:top w:val="none" w:sz="0" w:space="0" w:color="auto"/>
            <w:left w:val="none" w:sz="0" w:space="0" w:color="auto"/>
            <w:bottom w:val="none" w:sz="0" w:space="0" w:color="auto"/>
            <w:right w:val="none" w:sz="0" w:space="0" w:color="auto"/>
          </w:divBdr>
        </w:div>
        <w:div w:id="689180517">
          <w:marLeft w:val="0"/>
          <w:marRight w:val="0"/>
          <w:marTop w:val="0"/>
          <w:marBottom w:val="0"/>
          <w:divBdr>
            <w:top w:val="none" w:sz="0" w:space="0" w:color="auto"/>
            <w:left w:val="none" w:sz="0" w:space="0" w:color="auto"/>
            <w:bottom w:val="none" w:sz="0" w:space="0" w:color="auto"/>
            <w:right w:val="none" w:sz="0" w:space="0" w:color="auto"/>
          </w:divBdr>
        </w:div>
      </w:divsChild>
    </w:div>
    <w:div w:id="438914135">
      <w:bodyDiv w:val="1"/>
      <w:marLeft w:val="0"/>
      <w:marRight w:val="0"/>
      <w:marTop w:val="0"/>
      <w:marBottom w:val="0"/>
      <w:divBdr>
        <w:top w:val="none" w:sz="0" w:space="0" w:color="auto"/>
        <w:left w:val="none" w:sz="0" w:space="0" w:color="auto"/>
        <w:bottom w:val="none" w:sz="0" w:space="0" w:color="auto"/>
        <w:right w:val="none" w:sz="0" w:space="0" w:color="auto"/>
      </w:divBdr>
      <w:divsChild>
        <w:div w:id="1898472604">
          <w:marLeft w:val="0"/>
          <w:marRight w:val="0"/>
          <w:marTop w:val="0"/>
          <w:marBottom w:val="0"/>
          <w:divBdr>
            <w:top w:val="none" w:sz="0" w:space="0" w:color="auto"/>
            <w:left w:val="none" w:sz="0" w:space="0" w:color="auto"/>
            <w:bottom w:val="none" w:sz="0" w:space="0" w:color="auto"/>
            <w:right w:val="none" w:sz="0" w:space="0" w:color="auto"/>
          </w:divBdr>
          <w:divsChild>
            <w:div w:id="859586167">
              <w:marLeft w:val="360"/>
              <w:marRight w:val="0"/>
              <w:marTop w:val="0"/>
              <w:marBottom w:val="0"/>
              <w:divBdr>
                <w:top w:val="none" w:sz="0" w:space="0" w:color="auto"/>
                <w:left w:val="none" w:sz="0" w:space="0" w:color="auto"/>
                <w:bottom w:val="none" w:sz="0" w:space="0" w:color="auto"/>
                <w:right w:val="none" w:sz="0" w:space="0" w:color="auto"/>
              </w:divBdr>
            </w:div>
          </w:divsChild>
        </w:div>
        <w:div w:id="1908949754">
          <w:marLeft w:val="0"/>
          <w:marRight w:val="135"/>
          <w:marTop w:val="0"/>
          <w:marBottom w:val="0"/>
          <w:divBdr>
            <w:top w:val="none" w:sz="0" w:space="0" w:color="auto"/>
            <w:left w:val="none" w:sz="0" w:space="0" w:color="auto"/>
            <w:bottom w:val="none" w:sz="0" w:space="0" w:color="auto"/>
            <w:right w:val="none" w:sz="0" w:space="0" w:color="auto"/>
          </w:divBdr>
          <w:divsChild>
            <w:div w:id="374622546">
              <w:marLeft w:val="0"/>
              <w:marRight w:val="0"/>
              <w:marTop w:val="0"/>
              <w:marBottom w:val="0"/>
              <w:divBdr>
                <w:top w:val="none" w:sz="0" w:space="0" w:color="auto"/>
                <w:left w:val="none" w:sz="0" w:space="0" w:color="auto"/>
                <w:bottom w:val="none" w:sz="0" w:space="0" w:color="auto"/>
                <w:right w:val="none" w:sz="0" w:space="0" w:color="auto"/>
              </w:divBdr>
              <w:divsChild>
                <w:div w:id="1793936523">
                  <w:marLeft w:val="0"/>
                  <w:marRight w:val="0"/>
                  <w:marTop w:val="0"/>
                  <w:marBottom w:val="0"/>
                  <w:divBdr>
                    <w:top w:val="none" w:sz="0" w:space="0" w:color="auto"/>
                    <w:left w:val="none" w:sz="0" w:space="0" w:color="auto"/>
                    <w:bottom w:val="none" w:sz="0" w:space="0" w:color="auto"/>
                    <w:right w:val="none" w:sz="0" w:space="0" w:color="auto"/>
                  </w:divBdr>
                  <w:divsChild>
                    <w:div w:id="2119448266">
                      <w:marLeft w:val="90"/>
                      <w:marRight w:val="0"/>
                      <w:marTop w:val="0"/>
                      <w:marBottom w:val="0"/>
                      <w:divBdr>
                        <w:top w:val="none" w:sz="0" w:space="0" w:color="auto"/>
                        <w:left w:val="none" w:sz="0" w:space="0" w:color="auto"/>
                        <w:bottom w:val="none" w:sz="0" w:space="0" w:color="auto"/>
                        <w:right w:val="none" w:sz="0" w:space="0" w:color="auto"/>
                      </w:divBdr>
                      <w:divsChild>
                        <w:div w:id="1022509347">
                          <w:marLeft w:val="0"/>
                          <w:marRight w:val="0"/>
                          <w:marTop w:val="0"/>
                          <w:marBottom w:val="0"/>
                          <w:divBdr>
                            <w:top w:val="none" w:sz="0" w:space="0" w:color="auto"/>
                            <w:left w:val="none" w:sz="0" w:space="0" w:color="auto"/>
                            <w:bottom w:val="none" w:sz="0" w:space="0" w:color="auto"/>
                            <w:right w:val="none" w:sz="0" w:space="0" w:color="auto"/>
                          </w:divBdr>
                          <w:divsChild>
                            <w:div w:id="1402869513">
                              <w:marLeft w:val="0"/>
                              <w:marRight w:val="0"/>
                              <w:marTop w:val="0"/>
                              <w:marBottom w:val="0"/>
                              <w:divBdr>
                                <w:top w:val="none" w:sz="0" w:space="0" w:color="auto"/>
                                <w:left w:val="none" w:sz="0" w:space="0" w:color="auto"/>
                                <w:bottom w:val="none" w:sz="0" w:space="0" w:color="auto"/>
                                <w:right w:val="none" w:sz="0" w:space="0" w:color="auto"/>
                              </w:divBdr>
                              <w:divsChild>
                                <w:div w:id="17094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567812">
      <w:bodyDiv w:val="1"/>
      <w:marLeft w:val="0"/>
      <w:marRight w:val="0"/>
      <w:marTop w:val="0"/>
      <w:marBottom w:val="0"/>
      <w:divBdr>
        <w:top w:val="none" w:sz="0" w:space="0" w:color="auto"/>
        <w:left w:val="none" w:sz="0" w:space="0" w:color="auto"/>
        <w:bottom w:val="none" w:sz="0" w:space="0" w:color="auto"/>
        <w:right w:val="none" w:sz="0" w:space="0" w:color="auto"/>
      </w:divBdr>
      <w:divsChild>
        <w:div w:id="436142990">
          <w:marLeft w:val="0"/>
          <w:marRight w:val="0"/>
          <w:marTop w:val="0"/>
          <w:marBottom w:val="0"/>
          <w:divBdr>
            <w:top w:val="none" w:sz="0" w:space="0" w:color="auto"/>
            <w:left w:val="none" w:sz="0" w:space="0" w:color="auto"/>
            <w:bottom w:val="none" w:sz="0" w:space="0" w:color="auto"/>
            <w:right w:val="none" w:sz="0" w:space="0" w:color="auto"/>
          </w:divBdr>
          <w:divsChild>
            <w:div w:id="1313680601">
              <w:marLeft w:val="360"/>
              <w:marRight w:val="0"/>
              <w:marTop w:val="0"/>
              <w:marBottom w:val="0"/>
              <w:divBdr>
                <w:top w:val="none" w:sz="0" w:space="0" w:color="auto"/>
                <w:left w:val="none" w:sz="0" w:space="0" w:color="auto"/>
                <w:bottom w:val="none" w:sz="0" w:space="0" w:color="auto"/>
                <w:right w:val="none" w:sz="0" w:space="0" w:color="auto"/>
              </w:divBdr>
            </w:div>
          </w:divsChild>
        </w:div>
        <w:div w:id="1490050486">
          <w:marLeft w:val="0"/>
          <w:marRight w:val="135"/>
          <w:marTop w:val="0"/>
          <w:marBottom w:val="0"/>
          <w:divBdr>
            <w:top w:val="none" w:sz="0" w:space="0" w:color="auto"/>
            <w:left w:val="none" w:sz="0" w:space="0" w:color="auto"/>
            <w:bottom w:val="none" w:sz="0" w:space="0" w:color="auto"/>
            <w:right w:val="none" w:sz="0" w:space="0" w:color="auto"/>
          </w:divBdr>
          <w:divsChild>
            <w:div w:id="424687052">
              <w:marLeft w:val="0"/>
              <w:marRight w:val="0"/>
              <w:marTop w:val="0"/>
              <w:marBottom w:val="0"/>
              <w:divBdr>
                <w:top w:val="none" w:sz="0" w:space="0" w:color="auto"/>
                <w:left w:val="none" w:sz="0" w:space="0" w:color="auto"/>
                <w:bottom w:val="none" w:sz="0" w:space="0" w:color="auto"/>
                <w:right w:val="none" w:sz="0" w:space="0" w:color="auto"/>
              </w:divBdr>
              <w:divsChild>
                <w:div w:id="37052707">
                  <w:marLeft w:val="0"/>
                  <w:marRight w:val="0"/>
                  <w:marTop w:val="0"/>
                  <w:marBottom w:val="0"/>
                  <w:divBdr>
                    <w:top w:val="none" w:sz="0" w:space="0" w:color="auto"/>
                    <w:left w:val="none" w:sz="0" w:space="0" w:color="auto"/>
                    <w:bottom w:val="none" w:sz="0" w:space="0" w:color="auto"/>
                    <w:right w:val="none" w:sz="0" w:space="0" w:color="auto"/>
                  </w:divBdr>
                  <w:divsChild>
                    <w:div w:id="1205142341">
                      <w:marLeft w:val="90"/>
                      <w:marRight w:val="0"/>
                      <w:marTop w:val="0"/>
                      <w:marBottom w:val="0"/>
                      <w:divBdr>
                        <w:top w:val="none" w:sz="0" w:space="0" w:color="auto"/>
                        <w:left w:val="none" w:sz="0" w:space="0" w:color="auto"/>
                        <w:bottom w:val="none" w:sz="0" w:space="0" w:color="auto"/>
                        <w:right w:val="none" w:sz="0" w:space="0" w:color="auto"/>
                      </w:divBdr>
                      <w:divsChild>
                        <w:div w:id="141508624">
                          <w:marLeft w:val="0"/>
                          <w:marRight w:val="0"/>
                          <w:marTop w:val="0"/>
                          <w:marBottom w:val="0"/>
                          <w:divBdr>
                            <w:top w:val="none" w:sz="0" w:space="0" w:color="auto"/>
                            <w:left w:val="none" w:sz="0" w:space="0" w:color="auto"/>
                            <w:bottom w:val="none" w:sz="0" w:space="0" w:color="auto"/>
                            <w:right w:val="none" w:sz="0" w:space="0" w:color="auto"/>
                          </w:divBdr>
                          <w:divsChild>
                            <w:div w:id="1250653549">
                              <w:marLeft w:val="0"/>
                              <w:marRight w:val="0"/>
                              <w:marTop w:val="0"/>
                              <w:marBottom w:val="0"/>
                              <w:divBdr>
                                <w:top w:val="none" w:sz="0" w:space="0" w:color="auto"/>
                                <w:left w:val="none" w:sz="0" w:space="0" w:color="auto"/>
                                <w:bottom w:val="none" w:sz="0" w:space="0" w:color="auto"/>
                                <w:right w:val="none" w:sz="0" w:space="0" w:color="auto"/>
                              </w:divBdr>
                              <w:divsChild>
                                <w:div w:id="15386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705729">
      <w:bodyDiv w:val="1"/>
      <w:marLeft w:val="0"/>
      <w:marRight w:val="0"/>
      <w:marTop w:val="0"/>
      <w:marBottom w:val="0"/>
      <w:divBdr>
        <w:top w:val="none" w:sz="0" w:space="0" w:color="auto"/>
        <w:left w:val="none" w:sz="0" w:space="0" w:color="auto"/>
        <w:bottom w:val="none" w:sz="0" w:space="0" w:color="auto"/>
        <w:right w:val="none" w:sz="0" w:space="0" w:color="auto"/>
      </w:divBdr>
      <w:divsChild>
        <w:div w:id="1228610089">
          <w:marLeft w:val="0"/>
          <w:marRight w:val="0"/>
          <w:marTop w:val="0"/>
          <w:marBottom w:val="0"/>
          <w:divBdr>
            <w:top w:val="none" w:sz="0" w:space="0" w:color="auto"/>
            <w:left w:val="none" w:sz="0" w:space="0" w:color="auto"/>
            <w:bottom w:val="none" w:sz="0" w:space="0" w:color="auto"/>
            <w:right w:val="none" w:sz="0" w:space="0" w:color="auto"/>
          </w:divBdr>
        </w:div>
      </w:divsChild>
    </w:div>
    <w:div w:id="819152792">
      <w:bodyDiv w:val="1"/>
      <w:marLeft w:val="0"/>
      <w:marRight w:val="0"/>
      <w:marTop w:val="0"/>
      <w:marBottom w:val="0"/>
      <w:divBdr>
        <w:top w:val="none" w:sz="0" w:space="0" w:color="auto"/>
        <w:left w:val="none" w:sz="0" w:space="0" w:color="auto"/>
        <w:bottom w:val="none" w:sz="0" w:space="0" w:color="auto"/>
        <w:right w:val="none" w:sz="0" w:space="0" w:color="auto"/>
      </w:divBdr>
    </w:div>
    <w:div w:id="996542922">
      <w:bodyDiv w:val="1"/>
      <w:marLeft w:val="0"/>
      <w:marRight w:val="0"/>
      <w:marTop w:val="0"/>
      <w:marBottom w:val="0"/>
      <w:divBdr>
        <w:top w:val="none" w:sz="0" w:space="0" w:color="auto"/>
        <w:left w:val="none" w:sz="0" w:space="0" w:color="auto"/>
        <w:bottom w:val="none" w:sz="0" w:space="0" w:color="auto"/>
        <w:right w:val="none" w:sz="0" w:space="0" w:color="auto"/>
      </w:divBdr>
    </w:div>
    <w:div w:id="1137798826">
      <w:bodyDiv w:val="1"/>
      <w:marLeft w:val="0"/>
      <w:marRight w:val="0"/>
      <w:marTop w:val="0"/>
      <w:marBottom w:val="0"/>
      <w:divBdr>
        <w:top w:val="none" w:sz="0" w:space="0" w:color="auto"/>
        <w:left w:val="none" w:sz="0" w:space="0" w:color="auto"/>
        <w:bottom w:val="none" w:sz="0" w:space="0" w:color="auto"/>
        <w:right w:val="none" w:sz="0" w:space="0" w:color="auto"/>
      </w:divBdr>
    </w:div>
    <w:div w:id="1528982775">
      <w:bodyDiv w:val="1"/>
      <w:marLeft w:val="0"/>
      <w:marRight w:val="0"/>
      <w:marTop w:val="0"/>
      <w:marBottom w:val="0"/>
      <w:divBdr>
        <w:top w:val="none" w:sz="0" w:space="0" w:color="auto"/>
        <w:left w:val="none" w:sz="0" w:space="0" w:color="auto"/>
        <w:bottom w:val="none" w:sz="0" w:space="0" w:color="auto"/>
        <w:right w:val="none" w:sz="0" w:space="0" w:color="auto"/>
      </w:divBdr>
    </w:div>
    <w:div w:id="1638104858">
      <w:bodyDiv w:val="1"/>
      <w:marLeft w:val="0"/>
      <w:marRight w:val="0"/>
      <w:marTop w:val="0"/>
      <w:marBottom w:val="0"/>
      <w:divBdr>
        <w:top w:val="none" w:sz="0" w:space="0" w:color="auto"/>
        <w:left w:val="none" w:sz="0" w:space="0" w:color="auto"/>
        <w:bottom w:val="none" w:sz="0" w:space="0" w:color="auto"/>
        <w:right w:val="none" w:sz="0" w:space="0" w:color="auto"/>
      </w:divBdr>
    </w:div>
    <w:div w:id="1670870105">
      <w:bodyDiv w:val="1"/>
      <w:marLeft w:val="0"/>
      <w:marRight w:val="0"/>
      <w:marTop w:val="0"/>
      <w:marBottom w:val="0"/>
      <w:divBdr>
        <w:top w:val="none" w:sz="0" w:space="0" w:color="auto"/>
        <w:left w:val="none" w:sz="0" w:space="0" w:color="auto"/>
        <w:bottom w:val="none" w:sz="0" w:space="0" w:color="auto"/>
        <w:right w:val="none" w:sz="0" w:space="0" w:color="auto"/>
      </w:divBdr>
      <w:divsChild>
        <w:div w:id="2065256517">
          <w:marLeft w:val="0"/>
          <w:marRight w:val="0"/>
          <w:marTop w:val="0"/>
          <w:marBottom w:val="0"/>
          <w:divBdr>
            <w:top w:val="none" w:sz="0" w:space="0" w:color="auto"/>
            <w:left w:val="none" w:sz="0" w:space="0" w:color="auto"/>
            <w:bottom w:val="none" w:sz="0" w:space="0" w:color="auto"/>
            <w:right w:val="none" w:sz="0" w:space="0" w:color="auto"/>
          </w:divBdr>
        </w:div>
        <w:div w:id="232156881">
          <w:marLeft w:val="0"/>
          <w:marRight w:val="0"/>
          <w:marTop w:val="0"/>
          <w:marBottom w:val="0"/>
          <w:divBdr>
            <w:top w:val="none" w:sz="0" w:space="0" w:color="auto"/>
            <w:left w:val="none" w:sz="0" w:space="0" w:color="auto"/>
            <w:bottom w:val="none" w:sz="0" w:space="0" w:color="auto"/>
            <w:right w:val="none" w:sz="0" w:space="0" w:color="auto"/>
          </w:divBdr>
        </w:div>
        <w:div w:id="1641838056">
          <w:marLeft w:val="0"/>
          <w:marRight w:val="0"/>
          <w:marTop w:val="0"/>
          <w:marBottom w:val="0"/>
          <w:divBdr>
            <w:top w:val="none" w:sz="0" w:space="0" w:color="auto"/>
            <w:left w:val="none" w:sz="0" w:space="0" w:color="auto"/>
            <w:bottom w:val="none" w:sz="0" w:space="0" w:color="auto"/>
            <w:right w:val="none" w:sz="0" w:space="0" w:color="auto"/>
          </w:divBdr>
        </w:div>
        <w:div w:id="1642615319">
          <w:marLeft w:val="0"/>
          <w:marRight w:val="0"/>
          <w:marTop w:val="0"/>
          <w:marBottom w:val="0"/>
          <w:divBdr>
            <w:top w:val="none" w:sz="0" w:space="0" w:color="auto"/>
            <w:left w:val="none" w:sz="0" w:space="0" w:color="auto"/>
            <w:bottom w:val="none" w:sz="0" w:space="0" w:color="auto"/>
            <w:right w:val="none" w:sz="0" w:space="0" w:color="auto"/>
          </w:divBdr>
        </w:div>
        <w:div w:id="1623227407">
          <w:marLeft w:val="0"/>
          <w:marRight w:val="0"/>
          <w:marTop w:val="0"/>
          <w:marBottom w:val="0"/>
          <w:divBdr>
            <w:top w:val="none" w:sz="0" w:space="0" w:color="auto"/>
            <w:left w:val="none" w:sz="0" w:space="0" w:color="auto"/>
            <w:bottom w:val="none" w:sz="0" w:space="0" w:color="auto"/>
            <w:right w:val="none" w:sz="0" w:space="0" w:color="auto"/>
          </w:divBdr>
        </w:div>
        <w:div w:id="2035574400">
          <w:marLeft w:val="0"/>
          <w:marRight w:val="0"/>
          <w:marTop w:val="0"/>
          <w:marBottom w:val="0"/>
          <w:divBdr>
            <w:top w:val="none" w:sz="0" w:space="0" w:color="auto"/>
            <w:left w:val="none" w:sz="0" w:space="0" w:color="auto"/>
            <w:bottom w:val="none" w:sz="0" w:space="0" w:color="auto"/>
            <w:right w:val="none" w:sz="0" w:space="0" w:color="auto"/>
          </w:divBdr>
        </w:div>
      </w:divsChild>
    </w:div>
    <w:div w:id="1809207455">
      <w:bodyDiv w:val="1"/>
      <w:marLeft w:val="0"/>
      <w:marRight w:val="0"/>
      <w:marTop w:val="0"/>
      <w:marBottom w:val="0"/>
      <w:divBdr>
        <w:top w:val="none" w:sz="0" w:space="0" w:color="auto"/>
        <w:left w:val="none" w:sz="0" w:space="0" w:color="auto"/>
        <w:bottom w:val="none" w:sz="0" w:space="0" w:color="auto"/>
        <w:right w:val="none" w:sz="0" w:space="0" w:color="auto"/>
      </w:divBdr>
    </w:div>
    <w:div w:id="2025201746">
      <w:bodyDiv w:val="1"/>
      <w:marLeft w:val="0"/>
      <w:marRight w:val="0"/>
      <w:marTop w:val="0"/>
      <w:marBottom w:val="0"/>
      <w:divBdr>
        <w:top w:val="none" w:sz="0" w:space="0" w:color="auto"/>
        <w:left w:val="none" w:sz="0" w:space="0" w:color="auto"/>
        <w:bottom w:val="none" w:sz="0" w:space="0" w:color="auto"/>
        <w:right w:val="none" w:sz="0" w:space="0" w:color="auto"/>
      </w:divBdr>
      <w:divsChild>
        <w:div w:id="2043703398">
          <w:marLeft w:val="0"/>
          <w:marRight w:val="0"/>
          <w:marTop w:val="0"/>
          <w:marBottom w:val="0"/>
          <w:divBdr>
            <w:top w:val="none" w:sz="0" w:space="0" w:color="auto"/>
            <w:left w:val="none" w:sz="0" w:space="0" w:color="auto"/>
            <w:bottom w:val="none" w:sz="0" w:space="0" w:color="auto"/>
            <w:right w:val="none" w:sz="0" w:space="0" w:color="auto"/>
          </w:divBdr>
        </w:div>
        <w:div w:id="266695798">
          <w:marLeft w:val="0"/>
          <w:marRight w:val="0"/>
          <w:marTop w:val="0"/>
          <w:marBottom w:val="0"/>
          <w:divBdr>
            <w:top w:val="none" w:sz="0" w:space="0" w:color="auto"/>
            <w:left w:val="none" w:sz="0" w:space="0" w:color="auto"/>
            <w:bottom w:val="none" w:sz="0" w:space="0" w:color="auto"/>
            <w:right w:val="none" w:sz="0" w:space="0" w:color="auto"/>
          </w:divBdr>
        </w:div>
      </w:divsChild>
    </w:div>
    <w:div w:id="2086607667">
      <w:bodyDiv w:val="1"/>
      <w:marLeft w:val="0"/>
      <w:marRight w:val="0"/>
      <w:marTop w:val="0"/>
      <w:marBottom w:val="0"/>
      <w:divBdr>
        <w:top w:val="none" w:sz="0" w:space="0" w:color="auto"/>
        <w:left w:val="none" w:sz="0" w:space="0" w:color="auto"/>
        <w:bottom w:val="none" w:sz="0" w:space="0" w:color="auto"/>
        <w:right w:val="none" w:sz="0" w:space="0" w:color="auto"/>
      </w:divBdr>
    </w:div>
    <w:div w:id="2105413052">
      <w:bodyDiv w:val="1"/>
      <w:marLeft w:val="0"/>
      <w:marRight w:val="0"/>
      <w:marTop w:val="0"/>
      <w:marBottom w:val="0"/>
      <w:divBdr>
        <w:top w:val="none" w:sz="0" w:space="0" w:color="auto"/>
        <w:left w:val="none" w:sz="0" w:space="0" w:color="auto"/>
        <w:bottom w:val="none" w:sz="0" w:space="0" w:color="auto"/>
        <w:right w:val="none" w:sz="0" w:space="0" w:color="auto"/>
      </w:divBdr>
    </w:div>
    <w:div w:id="2106657042">
      <w:bodyDiv w:val="1"/>
      <w:marLeft w:val="0"/>
      <w:marRight w:val="0"/>
      <w:marTop w:val="0"/>
      <w:marBottom w:val="0"/>
      <w:divBdr>
        <w:top w:val="none" w:sz="0" w:space="0" w:color="auto"/>
        <w:left w:val="none" w:sz="0" w:space="0" w:color="auto"/>
        <w:bottom w:val="none" w:sz="0" w:space="0" w:color="auto"/>
        <w:right w:val="none" w:sz="0" w:space="0" w:color="auto"/>
      </w:divBdr>
    </w:div>
    <w:div w:id="213837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12:11:56.685"/>
    </inkml:context>
    <inkml:brush xml:id="br0">
      <inkml:brushProperty name="width" value="0.025" units="cm"/>
      <inkml:brushProperty name="height" value="0.025" units="cm"/>
    </inkml:brush>
  </inkml:definitions>
  <inkml:trace contextRef="#ctx0" brushRef="#br0">1 4 24575,'0'-2'0,"0"1"0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BE98-7950-476C-9C23-4F72F9BF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2</TotalTime>
  <Pages>29</Pages>
  <Words>7076</Words>
  <Characters>40339</Characters>
  <Application>Microsoft Office Word</Application>
  <DocSecurity>0</DocSecurity>
  <Lines>336</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Bugnon</dc:creator>
  <cp:keywords/>
  <dc:description/>
  <cp:lastModifiedBy>Jan-Bas Prins</cp:lastModifiedBy>
  <cp:revision>2</cp:revision>
  <dcterms:created xsi:type="dcterms:W3CDTF">2024-06-06T11:44:00Z</dcterms:created>
  <dcterms:modified xsi:type="dcterms:W3CDTF">2024-06-06T11:44:00Z</dcterms:modified>
</cp:coreProperties>
</file>